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26" w:rsidRPr="001B2326" w:rsidRDefault="001B2326" w:rsidP="001B2326">
      <w:pPr>
        <w:shd w:val="clear" w:color="auto" w:fill="D9ECFF"/>
        <w:spacing w:after="360" w:line="288" w:lineRule="atLeast"/>
        <w:outlineLvl w:val="0"/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</w:pPr>
      <w:proofErr w:type="spellStart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>Bolile</w:t>
      </w:r>
      <w:proofErr w:type="spellEnd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>reumatice</w:t>
      </w:r>
      <w:proofErr w:type="spellEnd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 in </w:t>
      </w:r>
      <w:proofErr w:type="spellStart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>perioada</w:t>
      </w:r>
      <w:proofErr w:type="spellEnd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>pandemiei</w:t>
      </w:r>
      <w:proofErr w:type="spellEnd"/>
      <w:r w:rsidRPr="001B2326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 COVID-19</w:t>
      </w:r>
    </w:p>
    <w:p w:rsidR="001B2326" w:rsidRPr="001B2326" w:rsidRDefault="001B2326" w:rsidP="001B2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5"/>
          <w:szCs w:val="25"/>
        </w:rPr>
      </w:pPr>
      <w:hyperlink r:id="rId5" w:tooltip="Dr. Andreea Obreja Curriculum Vitae" w:history="1">
        <w:r w:rsidRPr="001B2326">
          <w:rPr>
            <w:rFonts w:ascii="Arial" w:eastAsia="Times New Roman" w:hAnsi="Arial" w:cs="Arial"/>
            <w:color w:val="FF6600"/>
            <w:sz w:val="25"/>
            <w:szCs w:val="25"/>
          </w:rPr>
          <w:t xml:space="preserve">Dr. </w:t>
        </w:r>
        <w:proofErr w:type="spellStart"/>
        <w:r w:rsidRPr="001B2326">
          <w:rPr>
            <w:rFonts w:ascii="Arial" w:eastAsia="Times New Roman" w:hAnsi="Arial" w:cs="Arial"/>
            <w:color w:val="FF6600"/>
            <w:sz w:val="25"/>
            <w:szCs w:val="25"/>
          </w:rPr>
          <w:t>Andreea</w:t>
        </w:r>
        <w:proofErr w:type="spellEnd"/>
        <w:r w:rsidRPr="001B2326">
          <w:rPr>
            <w:rFonts w:ascii="Arial" w:eastAsia="Times New Roman" w:hAnsi="Arial" w:cs="Arial"/>
            <w:color w:val="FF6600"/>
            <w:sz w:val="25"/>
            <w:szCs w:val="25"/>
          </w:rPr>
          <w:t xml:space="preserve"> </w:t>
        </w:r>
        <w:proofErr w:type="spellStart"/>
        <w:r w:rsidRPr="001B2326">
          <w:rPr>
            <w:rFonts w:ascii="Arial" w:eastAsia="Times New Roman" w:hAnsi="Arial" w:cs="Arial"/>
            <w:color w:val="FF6600"/>
            <w:sz w:val="25"/>
            <w:szCs w:val="25"/>
          </w:rPr>
          <w:t>Obreja</w:t>
        </w:r>
        <w:proofErr w:type="spellEnd"/>
        <w:r w:rsidRPr="001B2326">
          <w:rPr>
            <w:rFonts w:ascii="Arial" w:eastAsia="Times New Roman" w:hAnsi="Arial" w:cs="Arial"/>
            <w:color w:val="FF6600"/>
            <w:sz w:val="25"/>
            <w:szCs w:val="25"/>
          </w:rPr>
          <w:br/>
          <w:t xml:space="preserve">Medic specialist </w:t>
        </w:r>
        <w:proofErr w:type="spellStart"/>
        <w:r w:rsidRPr="001B2326">
          <w:rPr>
            <w:rFonts w:ascii="Arial" w:eastAsia="Times New Roman" w:hAnsi="Arial" w:cs="Arial"/>
            <w:color w:val="FF6600"/>
            <w:sz w:val="25"/>
            <w:szCs w:val="25"/>
          </w:rPr>
          <w:t>Reumatologie</w:t>
        </w:r>
        <w:proofErr w:type="spellEnd"/>
      </w:hyperlink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Recomandarile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 </w:t>
      </w:r>
      <w:r w:rsidRPr="001B2326">
        <w:rPr>
          <w:rFonts w:ascii="Arial" w:eastAsia="Times New Roman" w:hAnsi="Arial" w:cs="Arial"/>
          <w:b/>
          <w:bCs/>
          <w:i/>
          <w:iCs/>
          <w:color w:val="003399"/>
          <w:sz w:val="25"/>
          <w:szCs w:val="25"/>
        </w:rPr>
        <w:t>EULAR (European League Against Rheumatism)</w:t>
      </w:r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 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pentru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pacientii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boli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inflamatorii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reumatice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autoimune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in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perioada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pandemiei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COVID-19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Articolul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adreseaza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bolnavilor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afectiuni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musculo-scheletale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aflati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in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tratament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imunosupresiv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proofErr w:type="gram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precum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:</w:t>
      </w:r>
      <w:proofErr w:type="gram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Metotrexat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Leflunomid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terapie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biologica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inhibitori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JAK-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kinaza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corticosteroizi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Medicatia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imunosupresiva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are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rolul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preveni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agravarea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afectiunilor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musculoscheletale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Oprirea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medicatiei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imunosupresoare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produce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recaderea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/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agravarea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bolii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Efectele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medicatiei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imunosupresoare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asupra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unei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posibile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infectii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COVID-19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noul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coronavirus (SARS-CoV-2), nu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suficient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cercetata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oferi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consiliere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formala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Astfel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recomandarea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Ligii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Europene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impotriva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Reumatismului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nu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stopa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reduce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medicatia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imunosupresoare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exceptia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cazurilor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cand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curant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reumatolog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considera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opotuna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stoparea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medicatiei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din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alte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cauze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Daca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aveti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precum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febra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tuse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persistenta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necesara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testarea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coronavirus.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Daca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aceste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prezente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trebuie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urmati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recomandarile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nationale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accesul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asistenta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medicala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adesea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prin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telefon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liniile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telefonice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asistenta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speciala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Sunt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persoanele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Artrita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reumatoida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sau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copii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/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tineri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/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adulti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Artrita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idiopatica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juvenila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la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risc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mai</w:t>
      </w:r>
      <w:proofErr w:type="spellEnd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gramStart"/>
      <w:r w:rsidRPr="001B2326">
        <w:rPr>
          <w:rFonts w:ascii="Arial" w:eastAsia="Times New Roman" w:hAnsi="Arial" w:cs="Arial"/>
          <w:b/>
          <w:bCs/>
          <w:color w:val="003399"/>
          <w:sz w:val="25"/>
          <w:szCs w:val="25"/>
        </w:rPr>
        <w:t>mare ?</w:t>
      </w:r>
      <w:proofErr w:type="gramEnd"/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O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serie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medicamente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utilizate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afectiunile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sus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au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potentialul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modifica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sistemul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imunitar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;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acestea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includ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steroizi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(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prednisolon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), DMARDs (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metotrexat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leflunomid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sulfalazina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etc.)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biologici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/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biosimilari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(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etanercept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adalimumab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etc.)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inhibitori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 </w:t>
      </w:r>
      <w:r w:rsidRPr="001B2326">
        <w:rPr>
          <w:rFonts w:ascii="Arial" w:eastAsia="Times New Roman" w:hAnsi="Arial" w:cs="Arial"/>
          <w:i/>
          <w:iCs/>
          <w:color w:val="003399"/>
          <w:sz w:val="25"/>
          <w:szCs w:val="25"/>
        </w:rPr>
        <w:t>JAK</w:t>
      </w:r>
      <w:r w:rsidRPr="001B2326">
        <w:rPr>
          <w:rFonts w:ascii="Arial" w:eastAsia="Times New Roman" w:hAnsi="Arial" w:cs="Arial"/>
          <w:color w:val="003399"/>
          <w:sz w:val="25"/>
          <w:szCs w:val="25"/>
        </w:rPr>
        <w:t> (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tofacitinib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baricitinib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). Din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dovezile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pana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acum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nu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exista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un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risc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crescut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contacta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COVID-19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iau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droguri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modificatoare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boala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cum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metotrexatul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leflunomidul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sulfalazina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hidroxiclolorochina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.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toate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acestea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sfatul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Societatii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Britanice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Reumatologie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consilierul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medical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sef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Prof. Peter Taylor, MA,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phd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, FRCP, FRCPE, (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profesor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stiinte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musculo-scheletice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Universitatea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din Oxford)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alte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surse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experte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in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reumatologie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recomanda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continuarea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tratamentului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aceste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terapii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Pacientii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reumatologici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tratati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steroizi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biologici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inhibitori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 </w:t>
      </w:r>
      <w:r w:rsidRPr="001B2326">
        <w:rPr>
          <w:rFonts w:ascii="Arial" w:eastAsia="Times New Roman" w:hAnsi="Arial" w:cs="Arial"/>
          <w:i/>
          <w:iCs/>
          <w:color w:val="003399"/>
          <w:sz w:val="25"/>
          <w:szCs w:val="25"/>
        </w:rPr>
        <w:t>JAK</w:t>
      </w:r>
      <w:r w:rsidRPr="001B2326">
        <w:rPr>
          <w:rFonts w:ascii="Arial" w:eastAsia="Times New Roman" w:hAnsi="Arial" w:cs="Arial"/>
          <w:color w:val="003399"/>
          <w:sz w:val="25"/>
          <w:szCs w:val="25"/>
        </w:rPr>
        <w:t> 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susceptibili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avea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rezistenta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redusa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.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toate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acestea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o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boala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reumatica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slab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lastRenderedPageBreak/>
        <w:t>controlata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asemenea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reduca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rezistenta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organismului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infectie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determine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aparitia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complicatiilor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Artritei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reumatoide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Artritei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idiopatice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juvenile.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foarte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daunatoare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reducerea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brusca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dozelor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medicamente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steroidiene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(ex.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Prednison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Medrol) la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pacientii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tratament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lunga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durata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Prin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urmare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sfatul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expertilor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in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reumatologie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a continua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tratamentul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imunosupresiv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recomandat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medicul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curant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, cu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exceptia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cazurilor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cand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acesta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considera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reducerea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/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stoparea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terapiei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1B2326" w:rsidRPr="001B2326" w:rsidRDefault="001B2326" w:rsidP="001B2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proofErr w:type="gramStart"/>
      <w:r w:rsidRPr="001B2326">
        <w:rPr>
          <w:rFonts w:ascii="Arial" w:eastAsia="Times New Roman" w:hAnsi="Arial" w:cs="Arial"/>
          <w:color w:val="003399"/>
          <w:sz w:val="25"/>
          <w:szCs w:val="25"/>
        </w:rPr>
        <w:t>Sursa</w:t>
      </w:r>
      <w:proofErr w:type="spellEnd"/>
      <w:r w:rsidRPr="001B2326">
        <w:rPr>
          <w:rFonts w:ascii="Arial" w:eastAsia="Times New Roman" w:hAnsi="Arial" w:cs="Arial"/>
          <w:color w:val="003399"/>
          <w:sz w:val="25"/>
          <w:szCs w:val="25"/>
        </w:rPr>
        <w:t xml:space="preserve"> :</w:t>
      </w:r>
      <w:proofErr w:type="gramEnd"/>
    </w:p>
    <w:p w:rsidR="001B2326" w:rsidRPr="001B2326" w:rsidRDefault="001B2326" w:rsidP="001B2326">
      <w:pPr>
        <w:numPr>
          <w:ilvl w:val="0"/>
          <w:numId w:val="1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hyperlink r:id="rId6" w:history="1">
        <w:r w:rsidRPr="001B2326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EULAR Guidance for patients COVID-19 outbreak, 17 mar. 2020</w:t>
        </w:r>
      </w:hyperlink>
    </w:p>
    <w:p w:rsidR="001B2326" w:rsidRPr="001B2326" w:rsidRDefault="001B2326" w:rsidP="001B2326">
      <w:pPr>
        <w:numPr>
          <w:ilvl w:val="0"/>
          <w:numId w:val="1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hyperlink r:id="rId7" w:history="1">
        <w:proofErr w:type="gramStart"/>
        <w:r w:rsidRPr="001B2326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Coronavirus :</w:t>
        </w:r>
        <w:proofErr w:type="gramEnd"/>
        <w:r w:rsidRPr="001B2326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 xml:space="preserve"> What we know so far - National Rheumatoid Arthritis Society, 13 mar. 2020</w:t>
        </w:r>
      </w:hyperlink>
    </w:p>
    <w:p w:rsidR="00396122" w:rsidRDefault="00396122">
      <w:bookmarkStart w:id="0" w:name="_GoBack"/>
      <w:bookmarkEnd w:id="0"/>
    </w:p>
    <w:sectPr w:rsidR="0039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2D26"/>
    <w:multiLevelType w:val="multilevel"/>
    <w:tmpl w:val="6DC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6"/>
    <w:rsid w:val="001B2326"/>
    <w:rsid w:val="003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1791-CA3A-4272-B930-A0333CD0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as.org.uk/news/coronavirus-what-we-know-so-f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eular_guidance_for_patients_covid19_outbreak.cfm" TargetMode="External"/><Relationship Id="rId5" Type="http://schemas.openxmlformats.org/officeDocument/2006/relationships/hyperlink" Target="https://www.cdt-babes.ro/cv/obreja-andree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2020-04-29T12:59:00Z</dcterms:created>
  <dcterms:modified xsi:type="dcterms:W3CDTF">2020-04-29T12:59:00Z</dcterms:modified>
</cp:coreProperties>
</file>