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B9" w:rsidRDefault="00FB77B9" w:rsidP="00FB77B9">
      <w:pPr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</w:rPr>
      </w:pPr>
    </w:p>
    <w:p w:rsidR="00FB77B9" w:rsidRPr="00FB77B9" w:rsidRDefault="00FB77B9" w:rsidP="005137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proofErr w:type="spellStart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Viromul</w:t>
      </w:r>
      <w:proofErr w:type="spellEnd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uman</w:t>
      </w:r>
      <w:proofErr w:type="spellEnd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disbiozele</w:t>
      </w:r>
      <w:proofErr w:type="spellEnd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si</w:t>
      </w:r>
      <w:proofErr w:type="spellEnd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inflamatia</w:t>
      </w:r>
      <w:proofErr w:type="spellEnd"/>
      <w:r w:rsidRPr="00FB77B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</w:t>
      </w:r>
    </w:p>
    <w:p w:rsidR="00FB77B9" w:rsidRPr="00FB77B9" w:rsidRDefault="00FB77B9" w:rsidP="005137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77B9" w:rsidRPr="00FB77B9" w:rsidRDefault="00FB77B9" w:rsidP="005137FE">
      <w:pPr>
        <w:jc w:val="center"/>
        <w:rPr>
          <w:rFonts w:ascii="Arial" w:hAnsi="Arial" w:cs="Arial"/>
          <w:b/>
          <w:szCs w:val="24"/>
        </w:rPr>
      </w:pPr>
      <w:proofErr w:type="spellStart"/>
      <w:r w:rsidRPr="00FB77B9">
        <w:rPr>
          <w:rFonts w:ascii="Arial" w:eastAsia="Times New Roman" w:hAnsi="Arial" w:cs="Arial"/>
          <w:b/>
          <w:color w:val="000000"/>
          <w:szCs w:val="24"/>
        </w:rPr>
        <w:t>Dr.Simona</w:t>
      </w:r>
      <w:proofErr w:type="spellEnd"/>
      <w:r w:rsidRPr="00FB77B9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Cs w:val="24"/>
        </w:rPr>
        <w:t>Soare</w:t>
      </w:r>
      <w:proofErr w:type="spellEnd"/>
      <w:r w:rsidRPr="00FB77B9">
        <w:rPr>
          <w:rFonts w:ascii="Arial" w:eastAsia="Times New Roman" w:hAnsi="Arial" w:cs="Arial"/>
          <w:b/>
          <w:color w:val="000000"/>
          <w:szCs w:val="24"/>
        </w:rPr>
        <w:t>,</w:t>
      </w:r>
      <w:r w:rsidR="005137FE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Cs w:val="24"/>
        </w:rPr>
        <w:t>Dr.Cristina</w:t>
      </w:r>
      <w:proofErr w:type="spellEnd"/>
      <w:r w:rsidRPr="00FB77B9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Cs w:val="24"/>
        </w:rPr>
        <w:t>Mocanu</w:t>
      </w:r>
      <w:proofErr w:type="spellEnd"/>
      <w:r w:rsidRPr="00FB77B9">
        <w:rPr>
          <w:rFonts w:ascii="Arial" w:eastAsia="Times New Roman" w:hAnsi="Arial" w:cs="Arial"/>
          <w:b/>
          <w:color w:val="000000"/>
          <w:szCs w:val="24"/>
        </w:rPr>
        <w:t>,</w:t>
      </w:r>
      <w:r w:rsidR="005137FE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Cs w:val="24"/>
        </w:rPr>
        <w:t>Dr.Manole</w:t>
      </w:r>
      <w:proofErr w:type="spellEnd"/>
      <w:r w:rsidRPr="00FB77B9">
        <w:rPr>
          <w:rFonts w:ascii="Arial" w:eastAsia="Times New Roman" w:hAnsi="Arial" w:cs="Arial"/>
          <w:b/>
          <w:color w:val="000000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b/>
          <w:color w:val="000000"/>
          <w:szCs w:val="24"/>
        </w:rPr>
        <w:t>Cojocaru</w:t>
      </w:r>
      <w:proofErr w:type="spellEnd"/>
      <w:r w:rsidRPr="00FB77B9">
        <w:rPr>
          <w:rFonts w:ascii="Arial" w:eastAsia="Times New Roman" w:hAnsi="Arial" w:cs="Arial"/>
          <w:b/>
          <w:color w:val="000000"/>
          <w:szCs w:val="24"/>
        </w:rPr>
        <w:t>.</w:t>
      </w:r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37FE" w:rsidRDefault="005137FE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37FE" w:rsidRDefault="005137FE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77B9" w:rsidRPr="00FB77B9" w:rsidRDefault="005137FE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bookmarkStart w:id="0" w:name="_GoBack"/>
      <w:bookmarkEnd w:id="0"/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Viromul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uman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mal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complxe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ecosisteme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pamant</w:t>
      </w:r>
      <w:proofErr w:type="spellEnd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B77B9" w:rsidRPr="00FB77B9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bacterii,virusuri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, fungi,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archae,paraziti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multi celulari.si are o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evolutie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milioane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Secventierea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metagenomica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tintita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metoda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preferata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caracterizare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comunitatilor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virale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Virusurile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componente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viriomului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ADN&lt;ARN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cuprind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virusuri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endogene,retrovirusuri,bacteriofagi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Viromul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uman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asociaza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diabetul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zaharat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tip 1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2,boil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inflamatorii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intestinale,neoplazii,existand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virusuri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oncogene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principale.Bacteriofagii,cele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maiabundente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virusuri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, la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intestinal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reprezentate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familiile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Caudovirales.In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bolile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inflamatorii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intestinale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exista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o mare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reprezentare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bacteriofagilor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retroviridaelor.Exista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efecte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begative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bacteriofagilor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genelor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rezistenta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antibiotice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Bacteriofagii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insa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utilizati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distrugerea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bacterii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nocive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Este important de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studiat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compozitia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comunitatilor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virale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disbioze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bolile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inflamatorii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intestinale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a se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gasi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soutii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terapeutice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aceste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B77B9">
        <w:rPr>
          <w:rFonts w:ascii="Arial" w:eastAsia="Times New Roman" w:hAnsi="Arial" w:cs="Arial"/>
          <w:color w:val="000000"/>
          <w:sz w:val="24"/>
          <w:szCs w:val="24"/>
        </w:rPr>
        <w:t>boli</w:t>
      </w:r>
      <w:proofErr w:type="spellEnd"/>
      <w:r w:rsidRPr="00FB77B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B77B9" w:rsidRPr="00FB77B9" w:rsidRDefault="00FB77B9" w:rsidP="00FB7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77B9" w:rsidRPr="00FB77B9" w:rsidRDefault="00FB77B9">
      <w:pPr>
        <w:rPr>
          <w:rFonts w:ascii="Arial" w:hAnsi="Arial" w:cs="Arial"/>
          <w:sz w:val="24"/>
          <w:szCs w:val="24"/>
        </w:rPr>
      </w:pPr>
    </w:p>
    <w:sectPr w:rsidR="00FB77B9" w:rsidRPr="00FB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B9"/>
    <w:rsid w:val="005137FE"/>
    <w:rsid w:val="005B5E3C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72DC"/>
  <w15:chartTrackingRefBased/>
  <w15:docId w15:val="{2F2BB49D-3F8D-4880-9ECB-B85461A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2019-10-24T08:40:00Z</dcterms:created>
  <dcterms:modified xsi:type="dcterms:W3CDTF">2021-07-19T09:56:00Z</dcterms:modified>
</cp:coreProperties>
</file>