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6C" w:rsidRPr="0037776C" w:rsidRDefault="0037776C" w:rsidP="0037776C">
      <w:pPr>
        <w:spacing w:before="100" w:beforeAutospacing="1" w:after="100" w:afterAutospacing="1"/>
        <w:ind w:left="900" w:hanging="360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</w:pPr>
      <w:r w:rsidRPr="0037776C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 xml:space="preserve">MICROBIOMUL   </w:t>
      </w:r>
      <w:proofErr w:type="gramStart"/>
      <w:r w:rsidRPr="0037776C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INTESTINAL  SI</w:t>
      </w:r>
      <w:proofErr w:type="gramEnd"/>
      <w:r w:rsidRPr="0037776C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 xml:space="preserve">  CANCERUL  </w:t>
      </w:r>
      <w:r w:rsidRPr="0037776C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br/>
        <w:t xml:space="preserve">     ACTUALITATI  VIZAND MECANISMELE ETIOPATOGENETICE   MAJORE  SI  NOI  POSIBILITATI   DE    PREVENTIE</w:t>
      </w:r>
    </w:p>
    <w:p w:rsidR="0037776C" w:rsidRPr="0037776C" w:rsidRDefault="0037776C" w:rsidP="0037776C">
      <w:pPr>
        <w:spacing w:before="100" w:beforeAutospacing="1" w:after="100" w:afterAutospacing="1"/>
        <w:ind w:left="720" w:hanging="360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</w:pPr>
      <w:r w:rsidRPr="0037776C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 xml:space="preserve">Dr. </w:t>
      </w:r>
      <w:proofErr w:type="gramStart"/>
      <w:r w:rsidRPr="0037776C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DIDI  SURCEL</w:t>
      </w:r>
      <w:proofErr w:type="gramEnd"/>
      <w:r w:rsidRPr="0037776C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 xml:space="preserve">    2018</w:t>
      </w:r>
    </w:p>
    <w:p w:rsidR="0037776C" w:rsidRPr="0037776C" w:rsidRDefault="0037776C" w:rsidP="0037776C">
      <w:pPr>
        <w:spacing w:before="100" w:beforeAutospacing="1" w:after="100" w:afterAutospacing="1"/>
        <w:ind w:left="900" w:hanging="360"/>
        <w:outlineLvl w:val="1"/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</w:pPr>
    </w:p>
    <w:p w:rsidR="0037776C" w:rsidRPr="0037776C" w:rsidRDefault="0037776C" w:rsidP="0037776C">
      <w:pPr>
        <w:tabs>
          <w:tab w:val="left" w:pos="90"/>
        </w:tabs>
        <w:spacing w:before="100" w:beforeAutospacing="1" w:after="100" w:afterAutospacing="1"/>
        <w:ind w:left="900"/>
        <w:jc w:val="both"/>
        <w:outlineLvl w:val="1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Microbiomul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intestinal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este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reprezentat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de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totalitatea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microorganismelor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de la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nivelul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intestinului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sub</w:t>
      </w:r>
      <w:r w:rsidRPr="0037776C">
        <w:rPr>
          <w:rFonts w:ascii="Cambria Math" w:eastAsia="Times New Roman" w:hAnsi="Cambria Math" w:cs="Cambria Math"/>
          <w:sz w:val="24"/>
          <w:szCs w:val="24"/>
        </w:rPr>
        <w:t>ț</w:t>
      </w:r>
      <w:r w:rsidRPr="0037776C">
        <w:rPr>
          <w:rFonts w:ascii="Verdana" w:eastAsia="Times New Roman" w:hAnsi="Verdana" w:cs="Times New Roman"/>
          <w:sz w:val="24"/>
          <w:szCs w:val="24"/>
        </w:rPr>
        <w:t>ire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Cambria Math" w:eastAsia="Times New Roman" w:hAnsi="Cambria Math" w:cs="Cambria Math"/>
          <w:sz w:val="24"/>
          <w:szCs w:val="24"/>
        </w:rPr>
        <w:t>ș</w:t>
      </w:r>
      <w:r w:rsidRPr="0037776C">
        <w:rPr>
          <w:rFonts w:ascii="Verdana" w:eastAsia="Times New Roman" w:hAnsi="Verdana" w:cs="Times New Roman"/>
          <w:sz w:val="24"/>
          <w:szCs w:val="24"/>
        </w:rPr>
        <w:t>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gros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capabile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să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se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implice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in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multe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activitati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de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baza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a </w:t>
      </w:r>
      <w:proofErr w:type="spellStart"/>
      <w:proofErr w:type="gramStart"/>
      <w:r w:rsidRPr="0037776C">
        <w:rPr>
          <w:rFonts w:ascii="Verdana" w:eastAsia="Times New Roman" w:hAnsi="Verdana" w:cs="Times New Roman"/>
          <w:sz w:val="24"/>
          <w:szCs w:val="24"/>
        </w:rPr>
        <w:t>organismului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si</w:t>
      </w:r>
      <w:proofErr w:type="spellEnd"/>
      <w:proofErr w:type="gram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producă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printre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altele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37776C">
        <w:rPr>
          <w:rFonts w:ascii="Cambria Math" w:eastAsia="Times New Roman" w:hAnsi="Cambria Math" w:cs="Cambria Math"/>
          <w:sz w:val="24"/>
          <w:szCs w:val="24"/>
        </w:rPr>
        <w:t>ș</w:t>
      </w:r>
      <w:r w:rsidRPr="0037776C">
        <w:rPr>
          <w:rFonts w:ascii="Verdana" w:eastAsia="Times New Roman" w:hAnsi="Verdana" w:cs="Times New Roman"/>
          <w:sz w:val="24"/>
          <w:szCs w:val="24"/>
        </w:rPr>
        <w:t>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molecule de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semnalizare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cu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roluri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importante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în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reglarea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func</w:t>
      </w:r>
      <w:r w:rsidRPr="0037776C">
        <w:rPr>
          <w:rFonts w:ascii="Cambria Math" w:eastAsia="Times New Roman" w:hAnsi="Cambria Math" w:cs="Cambria Math"/>
          <w:sz w:val="24"/>
          <w:szCs w:val="24"/>
        </w:rPr>
        <w:t>ț</w:t>
      </w:r>
      <w:r w:rsidRPr="0037776C">
        <w:rPr>
          <w:rFonts w:ascii="Verdana" w:eastAsia="Times New Roman" w:hAnsi="Verdana" w:cs="Times New Roman"/>
          <w:sz w:val="24"/>
          <w:szCs w:val="24"/>
        </w:rPr>
        <w:t>ionării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normale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a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organelor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Cambria Math" w:eastAsia="Times New Roman" w:hAnsi="Cambria Math" w:cs="Cambria Math"/>
          <w:sz w:val="24"/>
          <w:szCs w:val="24"/>
        </w:rPr>
        <w:t>ș</w:t>
      </w:r>
      <w:r w:rsidRPr="0037776C">
        <w:rPr>
          <w:rFonts w:ascii="Verdana" w:eastAsia="Times New Roman" w:hAnsi="Verdana" w:cs="Times New Roman"/>
          <w:sz w:val="24"/>
          <w:szCs w:val="24"/>
        </w:rPr>
        <w:t>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sistemelor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din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corpul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omenesc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Microbiota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proofErr w:type="gramStart"/>
      <w:r w:rsidRPr="0037776C">
        <w:rPr>
          <w:rFonts w:ascii="Verdana" w:eastAsia="Times New Roman" w:hAnsi="Verdana" w:cs="Times New Roman"/>
          <w:sz w:val="24"/>
          <w:szCs w:val="24"/>
        </w:rPr>
        <w:t>intestinală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>(</w:t>
      </w:r>
      <w:proofErr w:type="gramEnd"/>
      <w:r w:rsidRPr="0037776C">
        <w:rPr>
          <w:rFonts w:ascii="Verdana" w:eastAsia="Times New Roman" w:hAnsi="Verdana" w:cs="Times New Roman"/>
          <w:sz w:val="24"/>
          <w:szCs w:val="24"/>
        </w:rPr>
        <w:t xml:space="preserve">MB)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este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constituită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din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mai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mult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de 100 de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trilioane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de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celule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bacteriene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(de 10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ori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mai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multe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decât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toate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celulele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corpului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uman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având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aproximativ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1000 de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specii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bacteriene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gramStart"/>
      <w:r w:rsidRPr="0037776C">
        <w:rPr>
          <w:rFonts w:ascii="Verdana" w:eastAsia="Times New Roman" w:hAnsi="Verdana" w:cs="Times New Roman"/>
          <w:sz w:val="24"/>
          <w:szCs w:val="24"/>
        </w:rPr>
        <w:t xml:space="preserve">De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peste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500 mil.</w:t>
      </w:r>
      <w:proofErr w:type="gram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proofErr w:type="gramStart"/>
      <w:r w:rsidRPr="0037776C">
        <w:rPr>
          <w:rFonts w:ascii="Verdana" w:eastAsia="Times New Roman" w:hAnsi="Verdana" w:cs="Times New Roman"/>
          <w:sz w:val="24"/>
          <w:szCs w:val="24"/>
        </w:rPr>
        <w:t>ani</w:t>
      </w:r>
      <w:proofErr w:type="spellEnd"/>
      <w:proofErr w:type="gramEnd"/>
      <w:r w:rsidRPr="0037776C">
        <w:rPr>
          <w:rFonts w:ascii="Verdana" w:eastAsia="Times New Roman" w:hAnsi="Verdana" w:cs="Times New Roman"/>
          <w:sz w:val="24"/>
          <w:szCs w:val="24"/>
        </w:rPr>
        <w:t xml:space="preserve"> MB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impreuna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cu 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organismele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multicelulare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au co-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evoluat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s-au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adaptat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unele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cu 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altele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realizand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un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metaorganism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>.</w:t>
      </w:r>
    </w:p>
    <w:p w:rsidR="0037776C" w:rsidRPr="0037776C" w:rsidRDefault="0037776C" w:rsidP="0037776C">
      <w:pPr>
        <w:tabs>
          <w:tab w:val="left" w:pos="90"/>
        </w:tabs>
        <w:spacing w:before="100" w:beforeAutospacing="1" w:after="100" w:afterAutospacing="1"/>
        <w:ind w:left="900"/>
        <w:jc w:val="both"/>
        <w:outlineLvl w:val="1"/>
        <w:rPr>
          <w:rFonts w:ascii="Verdana" w:eastAsia="Times New Roman" w:hAnsi="Verdana" w:cs="Times New Roman"/>
          <w:sz w:val="24"/>
          <w:szCs w:val="24"/>
        </w:rPr>
      </w:pPr>
      <w:r w:rsidRPr="0037776C">
        <w:rPr>
          <w:rFonts w:ascii="Verdana" w:eastAsia="Times New Roman" w:hAnsi="Verdana" w:cs="Times New Roman"/>
          <w:sz w:val="24"/>
          <w:szCs w:val="24"/>
        </w:rPr>
        <w:t xml:space="preserve">In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organismele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proofErr w:type="gramStart"/>
      <w:r w:rsidRPr="0037776C">
        <w:rPr>
          <w:rFonts w:ascii="Verdana" w:eastAsia="Times New Roman" w:hAnsi="Verdana" w:cs="Times New Roman"/>
          <w:sz w:val="24"/>
          <w:szCs w:val="24"/>
        </w:rPr>
        <w:t>sanatoase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,</w:t>
      </w:r>
      <w:proofErr w:type="gram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celulele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LT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reglatoare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raspund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la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provocarea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microbiana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intervin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reglaotor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in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prcesele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inflamatorii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pentru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a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ajuta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la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restabiliea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homoostaziei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intestinale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Reglarea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proofErr w:type="gramStart"/>
      <w:r w:rsidRPr="0037776C">
        <w:rPr>
          <w:rFonts w:ascii="Verdana" w:eastAsia="Times New Roman" w:hAnsi="Verdana" w:cs="Times New Roman"/>
          <w:sz w:val="24"/>
          <w:szCs w:val="24"/>
        </w:rPr>
        <w:t>homeostatica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imuna</w:t>
      </w:r>
      <w:proofErr w:type="spellEnd"/>
      <w:proofErr w:type="gram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poate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fi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perturbata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de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schimbari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in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comunitatea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microbiana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, care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modifica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relatia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simbiotica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a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organismului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cu MB,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iar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dezechilibrul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microbian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rezultat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duce la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instalarea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disbiozei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:rsidR="0037776C" w:rsidRPr="0037776C" w:rsidRDefault="0037776C" w:rsidP="0037776C">
      <w:pPr>
        <w:tabs>
          <w:tab w:val="left" w:pos="90"/>
        </w:tabs>
        <w:spacing w:before="100" w:beforeAutospacing="1" w:after="100" w:afterAutospacing="1"/>
        <w:ind w:left="900"/>
        <w:jc w:val="both"/>
        <w:outlineLvl w:val="1"/>
        <w:rPr>
          <w:rFonts w:ascii="Verdana" w:eastAsia="Times New Roman" w:hAnsi="Verdana" w:cs="Times New Roman"/>
          <w:sz w:val="24"/>
          <w:szCs w:val="24"/>
        </w:rPr>
      </w:pPr>
      <w:r w:rsidRPr="0037776C">
        <w:rPr>
          <w:rFonts w:ascii="Verdana" w:eastAsia="Times New Roman" w:hAnsi="Verdana" w:cs="Times New Roman"/>
          <w:sz w:val="24"/>
          <w:szCs w:val="24"/>
        </w:rPr>
        <w:t xml:space="preserve"> La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persoanele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cu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disbioza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bariera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epiteliala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intestinala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este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compromisa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se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realizeaza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o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traslocare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submucoasa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a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bacteriilor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,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declansand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astfel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activarea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persistenta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a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celulelor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de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raspuns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inflamator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imun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incluzand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celulele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dendritice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macrofagele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granulocitel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limfocitele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culminand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cu un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raspuns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inflamator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sistemic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, care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poate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duce  la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dezvoltarea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cancerului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in zone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extraintestinale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>.</w:t>
      </w:r>
    </w:p>
    <w:p w:rsidR="0037776C" w:rsidRPr="0037776C" w:rsidRDefault="0037776C" w:rsidP="0037776C">
      <w:pPr>
        <w:tabs>
          <w:tab w:val="left" w:pos="90"/>
        </w:tabs>
        <w:spacing w:after="0"/>
        <w:ind w:left="900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proofErr w:type="gramStart"/>
      <w:r w:rsidRPr="0037776C">
        <w:rPr>
          <w:rFonts w:ascii="Verdana" w:eastAsia="Times New Roman" w:hAnsi="Verdana" w:cs="Times New Roman"/>
          <w:sz w:val="24"/>
          <w:szCs w:val="24"/>
        </w:rPr>
        <w:t>Numărul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speciilor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variază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în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func</w:t>
      </w:r>
      <w:r w:rsidRPr="0037776C">
        <w:rPr>
          <w:rFonts w:ascii="Cambria Math" w:eastAsia="Times New Roman" w:hAnsi="Cambria Math" w:cs="Cambria Math"/>
          <w:sz w:val="24"/>
          <w:szCs w:val="24"/>
        </w:rPr>
        <w:t>ț</w:t>
      </w:r>
      <w:r w:rsidRPr="0037776C">
        <w:rPr>
          <w:rFonts w:ascii="Verdana" w:eastAsia="Times New Roman" w:hAnsi="Verdana" w:cs="Times New Roman"/>
          <w:sz w:val="24"/>
          <w:szCs w:val="24"/>
        </w:rPr>
        <w:t>ie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de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localizare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, de la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doar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câteva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la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nivelul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stomacului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până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la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aproximativ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o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mie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în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colon.</w:t>
      </w:r>
      <w:proofErr w:type="gramEnd"/>
      <w:r w:rsidRPr="0037776C">
        <w:rPr>
          <w:rFonts w:ascii="Verdana" w:eastAsia="Times New Roman" w:hAnsi="Verdana" w:cs="Times New Roman"/>
          <w:sz w:val="24"/>
          <w:szCs w:val="24"/>
        </w:rPr>
        <w:t xml:space="preserve"> Mai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mult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de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atât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, se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observă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diferen</w:t>
      </w:r>
      <w:r w:rsidRPr="0037776C">
        <w:rPr>
          <w:rFonts w:ascii="Cambria Math" w:eastAsia="Times New Roman" w:hAnsi="Cambria Math" w:cs="Cambria Math"/>
          <w:sz w:val="24"/>
          <w:szCs w:val="24"/>
        </w:rPr>
        <w:t>ț</w:t>
      </w:r>
      <w:r w:rsidRPr="0037776C">
        <w:rPr>
          <w:rFonts w:ascii="Verdana" w:eastAsia="Times New Roman" w:hAnsi="Verdana" w:cs="Times New Roman"/>
          <w:sz w:val="24"/>
          <w:szCs w:val="24"/>
        </w:rPr>
        <w:t>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importante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ntre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indivizii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aceleiasi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specii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chiar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între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gemeni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studiile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realizate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identificând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mai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pu</w:t>
      </w:r>
      <w:r w:rsidRPr="0037776C">
        <w:rPr>
          <w:rFonts w:ascii="Cambria Math" w:eastAsia="Times New Roman" w:hAnsi="Cambria Math" w:cs="Cambria Math"/>
          <w:sz w:val="24"/>
          <w:szCs w:val="24"/>
        </w:rPr>
        <w:t>ț</w:t>
      </w:r>
      <w:r w:rsidRPr="0037776C">
        <w:rPr>
          <w:rFonts w:ascii="Verdana" w:eastAsia="Times New Roman" w:hAnsi="Verdana" w:cs="Times New Roman"/>
          <w:sz w:val="24"/>
          <w:szCs w:val="24"/>
        </w:rPr>
        <w:t>in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de 50%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similarită</w:t>
      </w:r>
      <w:r w:rsidRPr="0037776C">
        <w:rPr>
          <w:rFonts w:ascii="Cambria Math" w:eastAsia="Times New Roman" w:hAnsi="Cambria Math" w:cs="Cambria Math"/>
          <w:sz w:val="24"/>
          <w:szCs w:val="24"/>
        </w:rPr>
        <w:t>ț</w:t>
      </w:r>
      <w:r w:rsidRPr="0037776C">
        <w:rPr>
          <w:rFonts w:ascii="Verdana" w:eastAsia="Times New Roman" w:hAnsi="Verdana" w:cs="Times New Roman"/>
          <w:sz w:val="24"/>
          <w:szCs w:val="24"/>
        </w:rPr>
        <w:t>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în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ceea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ce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prive</w:t>
      </w:r>
      <w:r w:rsidRPr="0037776C">
        <w:rPr>
          <w:rFonts w:ascii="Cambria Math" w:eastAsia="Times New Roman" w:hAnsi="Cambria Math" w:cs="Cambria Math"/>
          <w:sz w:val="24"/>
          <w:szCs w:val="24"/>
        </w:rPr>
        <w:t>ș</w:t>
      </w:r>
      <w:r w:rsidRPr="0037776C">
        <w:rPr>
          <w:rFonts w:ascii="Verdana" w:eastAsia="Times New Roman" w:hAnsi="Verdana" w:cs="Times New Roman"/>
          <w:sz w:val="24"/>
          <w:szCs w:val="24"/>
        </w:rPr>
        <w:t>te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microbiota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respectivilor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37776C">
        <w:rPr>
          <w:rFonts w:ascii="Verdana" w:eastAsia="Times New Roman" w:hAnsi="Verdana" w:cs="Times New Roman"/>
          <w:sz w:val="24"/>
          <w:szCs w:val="24"/>
        </w:rPr>
        <w:t>gemeni</w:t>
      </w:r>
      <w:proofErr w:type="spellEnd"/>
      <w:r w:rsidRPr="0037776C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:rsidR="0037776C" w:rsidRPr="0037776C" w:rsidRDefault="0037776C" w:rsidP="0037776C">
      <w:pPr>
        <w:ind w:left="900"/>
        <w:jc w:val="both"/>
        <w:rPr>
          <w:rFonts w:ascii="Verdana" w:hAnsi="Verdana"/>
          <w:sz w:val="24"/>
          <w:szCs w:val="24"/>
        </w:rPr>
      </w:pPr>
      <w:r w:rsidRPr="0037776C">
        <w:rPr>
          <w:rFonts w:ascii="Verdana" w:hAnsi="Verdana"/>
          <w:sz w:val="24"/>
          <w:szCs w:val="24"/>
        </w:rPr>
        <w:t xml:space="preserve">Recent ,se </w:t>
      </w:r>
      <w:proofErr w:type="spellStart"/>
      <w:r w:rsidRPr="0037776C">
        <w:rPr>
          <w:rFonts w:ascii="Verdana" w:hAnsi="Verdana"/>
          <w:sz w:val="24"/>
          <w:szCs w:val="24"/>
        </w:rPr>
        <w:t>insista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asupra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faptului</w:t>
      </w:r>
      <w:proofErr w:type="spellEnd"/>
      <w:r w:rsidRPr="0037776C">
        <w:rPr>
          <w:rFonts w:ascii="Verdana" w:hAnsi="Verdana"/>
          <w:sz w:val="24"/>
          <w:szCs w:val="24"/>
        </w:rPr>
        <w:t xml:space="preserve"> ca </w:t>
      </w:r>
      <w:proofErr w:type="spellStart"/>
      <w:r w:rsidRPr="0037776C">
        <w:rPr>
          <w:rFonts w:ascii="Verdana" w:hAnsi="Verdana"/>
          <w:sz w:val="24"/>
          <w:szCs w:val="24"/>
        </w:rPr>
        <w:t>perturbarea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balantei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microbiom</w:t>
      </w:r>
      <w:proofErr w:type="spellEnd"/>
      <w:r w:rsidRPr="0037776C">
        <w:rPr>
          <w:rFonts w:ascii="Verdana" w:hAnsi="Verdana"/>
          <w:sz w:val="24"/>
          <w:szCs w:val="24"/>
        </w:rPr>
        <w:t xml:space="preserve">(MB )-  </w:t>
      </w:r>
      <w:proofErr w:type="spellStart"/>
      <w:r w:rsidRPr="0037776C">
        <w:rPr>
          <w:rFonts w:ascii="Verdana" w:hAnsi="Verdana"/>
          <w:sz w:val="24"/>
          <w:szCs w:val="24"/>
        </w:rPr>
        <w:t>gazda</w:t>
      </w:r>
      <w:proofErr w:type="spellEnd"/>
      <w:r w:rsidRPr="0037776C">
        <w:rPr>
          <w:rFonts w:ascii="Verdana" w:hAnsi="Verdana"/>
          <w:sz w:val="24"/>
          <w:szCs w:val="24"/>
        </w:rPr>
        <w:t xml:space="preserve"> , </w:t>
      </w:r>
      <w:proofErr w:type="spellStart"/>
      <w:r w:rsidRPr="0037776C">
        <w:rPr>
          <w:rFonts w:ascii="Verdana" w:hAnsi="Verdana"/>
          <w:sz w:val="24"/>
          <w:szCs w:val="24"/>
        </w:rPr>
        <w:t>poate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juca</w:t>
      </w:r>
      <w:proofErr w:type="spellEnd"/>
      <w:r w:rsidRPr="0037776C">
        <w:rPr>
          <w:rFonts w:ascii="Verdana" w:hAnsi="Verdana"/>
          <w:sz w:val="24"/>
          <w:szCs w:val="24"/>
        </w:rPr>
        <w:t xml:space="preserve"> un </w:t>
      </w:r>
      <w:proofErr w:type="spellStart"/>
      <w:r w:rsidRPr="0037776C">
        <w:rPr>
          <w:rFonts w:ascii="Verdana" w:hAnsi="Verdana"/>
          <w:sz w:val="24"/>
          <w:szCs w:val="24"/>
        </w:rPr>
        <w:t>rol</w:t>
      </w:r>
      <w:proofErr w:type="spellEnd"/>
      <w:r w:rsidRPr="0037776C">
        <w:rPr>
          <w:rFonts w:ascii="Verdana" w:hAnsi="Verdana"/>
          <w:sz w:val="24"/>
          <w:szCs w:val="24"/>
        </w:rPr>
        <w:t xml:space="preserve"> important  in </w:t>
      </w:r>
      <w:proofErr w:type="spellStart"/>
      <w:r w:rsidRPr="0037776C">
        <w:rPr>
          <w:rFonts w:ascii="Verdana" w:hAnsi="Verdana"/>
          <w:sz w:val="24"/>
          <w:szCs w:val="24"/>
        </w:rPr>
        <w:t>dezvoltarea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multor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boli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precum</w:t>
      </w:r>
      <w:proofErr w:type="spellEnd"/>
      <w:r w:rsidRPr="0037776C">
        <w:rPr>
          <w:rFonts w:ascii="Verdana" w:hAnsi="Verdana"/>
          <w:sz w:val="24"/>
          <w:szCs w:val="24"/>
        </w:rPr>
        <w:t xml:space="preserve"> : </w:t>
      </w:r>
      <w:proofErr w:type="spellStart"/>
      <w:r w:rsidRPr="0037776C">
        <w:rPr>
          <w:rFonts w:ascii="Verdana" w:hAnsi="Verdana"/>
          <w:sz w:val="24"/>
          <w:szCs w:val="24"/>
        </w:rPr>
        <w:t>boli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autoimune</w:t>
      </w:r>
      <w:proofErr w:type="spellEnd"/>
      <w:r w:rsidRPr="0037776C">
        <w:rPr>
          <w:rFonts w:ascii="Verdana" w:hAnsi="Verdana"/>
          <w:sz w:val="24"/>
          <w:szCs w:val="24"/>
        </w:rPr>
        <w:t xml:space="preserve">, </w:t>
      </w:r>
      <w:r w:rsidRPr="0037776C">
        <w:rPr>
          <w:rFonts w:ascii="Verdana" w:hAnsi="Verdana"/>
          <w:sz w:val="24"/>
          <w:szCs w:val="24"/>
        </w:rPr>
        <w:lastRenderedPageBreak/>
        <w:t xml:space="preserve">cancer </w:t>
      </w:r>
      <w:proofErr w:type="spellStart"/>
      <w:r w:rsidRPr="0037776C">
        <w:rPr>
          <w:rFonts w:ascii="Verdana" w:hAnsi="Verdana"/>
          <w:sz w:val="24"/>
          <w:szCs w:val="24"/>
        </w:rPr>
        <w:t>sau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cresterea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susceptibilitatii</w:t>
      </w:r>
      <w:proofErr w:type="spellEnd"/>
      <w:r w:rsidRPr="0037776C">
        <w:rPr>
          <w:rFonts w:ascii="Verdana" w:hAnsi="Verdana"/>
          <w:sz w:val="24"/>
          <w:szCs w:val="24"/>
        </w:rPr>
        <w:t xml:space="preserve"> la </w:t>
      </w:r>
      <w:proofErr w:type="spellStart"/>
      <w:r w:rsidRPr="0037776C">
        <w:rPr>
          <w:rFonts w:ascii="Verdana" w:hAnsi="Verdana"/>
          <w:sz w:val="24"/>
          <w:szCs w:val="24"/>
        </w:rPr>
        <w:t>infectii</w:t>
      </w:r>
      <w:proofErr w:type="spellEnd"/>
      <w:r w:rsidRPr="0037776C">
        <w:rPr>
          <w:rFonts w:ascii="Verdana" w:hAnsi="Verdana"/>
          <w:sz w:val="24"/>
          <w:szCs w:val="24"/>
        </w:rPr>
        <w:t xml:space="preserve">. S-au </w:t>
      </w:r>
      <w:proofErr w:type="spellStart"/>
      <w:r w:rsidRPr="0037776C">
        <w:rPr>
          <w:rFonts w:ascii="Verdana" w:hAnsi="Verdana"/>
          <w:sz w:val="24"/>
          <w:szCs w:val="24"/>
        </w:rPr>
        <w:t>adus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numeroase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dovezi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clinice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si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experimentale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privind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implicarea</w:t>
      </w:r>
      <w:proofErr w:type="spellEnd"/>
      <w:r w:rsidRPr="0037776C">
        <w:rPr>
          <w:rFonts w:ascii="Verdana" w:hAnsi="Verdana"/>
          <w:sz w:val="24"/>
          <w:szCs w:val="24"/>
        </w:rPr>
        <w:t xml:space="preserve"> MB  in </w:t>
      </w:r>
      <w:proofErr w:type="spellStart"/>
      <w:r w:rsidRPr="0037776C">
        <w:rPr>
          <w:rFonts w:ascii="Verdana" w:hAnsi="Verdana"/>
          <w:sz w:val="24"/>
          <w:szCs w:val="24"/>
        </w:rPr>
        <w:t>procesele</w:t>
      </w:r>
      <w:proofErr w:type="spellEnd"/>
      <w:r w:rsidRPr="0037776C">
        <w:rPr>
          <w:rFonts w:ascii="Verdana" w:hAnsi="Verdana"/>
          <w:sz w:val="24"/>
          <w:szCs w:val="24"/>
        </w:rPr>
        <w:t xml:space="preserve"> de </w:t>
      </w:r>
      <w:proofErr w:type="spellStart"/>
      <w:r w:rsidRPr="0037776C">
        <w:rPr>
          <w:rFonts w:ascii="Verdana" w:hAnsi="Verdana"/>
          <w:sz w:val="24"/>
          <w:szCs w:val="24"/>
        </w:rPr>
        <w:t>reglare</w:t>
      </w:r>
      <w:proofErr w:type="spellEnd"/>
      <w:r w:rsidRPr="0037776C">
        <w:rPr>
          <w:rFonts w:ascii="Verdana" w:hAnsi="Verdana"/>
          <w:sz w:val="24"/>
          <w:szCs w:val="24"/>
        </w:rPr>
        <w:t xml:space="preserve">  a </w:t>
      </w:r>
      <w:proofErr w:type="spellStart"/>
      <w:r w:rsidRPr="0037776C">
        <w:rPr>
          <w:rFonts w:ascii="Verdana" w:hAnsi="Verdana"/>
          <w:sz w:val="24"/>
          <w:szCs w:val="24"/>
        </w:rPr>
        <w:t>raspunsul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imun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innascut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si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adaptativ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impotriva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tumorii</w:t>
      </w:r>
      <w:proofErr w:type="spellEnd"/>
      <w:r w:rsidRPr="0037776C">
        <w:rPr>
          <w:rFonts w:ascii="Verdana" w:hAnsi="Verdana"/>
          <w:sz w:val="24"/>
          <w:szCs w:val="24"/>
        </w:rPr>
        <w:t xml:space="preserve">, </w:t>
      </w:r>
      <w:proofErr w:type="spellStart"/>
      <w:r w:rsidRPr="0037776C">
        <w:rPr>
          <w:rFonts w:ascii="Verdana" w:hAnsi="Verdana"/>
          <w:sz w:val="24"/>
          <w:szCs w:val="24"/>
        </w:rPr>
        <w:t>precum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si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implicarea</w:t>
      </w:r>
      <w:proofErr w:type="spellEnd"/>
      <w:r w:rsidRPr="0037776C">
        <w:rPr>
          <w:rFonts w:ascii="Verdana" w:hAnsi="Verdana"/>
          <w:sz w:val="24"/>
          <w:szCs w:val="24"/>
        </w:rPr>
        <w:t xml:space="preserve"> MB in </w:t>
      </w:r>
      <w:proofErr w:type="spellStart"/>
      <w:r w:rsidRPr="0037776C">
        <w:rPr>
          <w:rFonts w:ascii="Verdana" w:hAnsi="Verdana"/>
          <w:sz w:val="24"/>
          <w:szCs w:val="24"/>
        </w:rPr>
        <w:t>etapa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terapeutica</w:t>
      </w:r>
      <w:proofErr w:type="spellEnd"/>
      <w:r w:rsidRPr="0037776C">
        <w:rPr>
          <w:rFonts w:ascii="Verdana" w:hAnsi="Verdana"/>
          <w:sz w:val="24"/>
          <w:szCs w:val="24"/>
        </w:rPr>
        <w:t xml:space="preserve">, a </w:t>
      </w:r>
      <w:proofErr w:type="spellStart"/>
      <w:r w:rsidRPr="0037776C">
        <w:rPr>
          <w:rFonts w:ascii="Verdana" w:hAnsi="Verdana"/>
          <w:sz w:val="24"/>
          <w:szCs w:val="24"/>
        </w:rPr>
        <w:t>carei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consecinte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poate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consta</w:t>
      </w:r>
      <w:proofErr w:type="spellEnd"/>
      <w:r w:rsidRPr="0037776C">
        <w:rPr>
          <w:rFonts w:ascii="Verdana" w:hAnsi="Verdana"/>
          <w:sz w:val="24"/>
          <w:szCs w:val="24"/>
        </w:rPr>
        <w:t xml:space="preserve"> in </w:t>
      </w:r>
      <w:proofErr w:type="spellStart"/>
      <w:r w:rsidRPr="0037776C">
        <w:rPr>
          <w:rFonts w:ascii="Verdana" w:hAnsi="Verdana"/>
          <w:sz w:val="24"/>
          <w:szCs w:val="24"/>
        </w:rPr>
        <w:t>progresia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tumorala</w:t>
      </w:r>
      <w:proofErr w:type="spellEnd"/>
      <w:r w:rsidRPr="0037776C">
        <w:rPr>
          <w:rFonts w:ascii="Verdana" w:hAnsi="Verdana"/>
          <w:sz w:val="24"/>
          <w:szCs w:val="24"/>
        </w:rPr>
        <w:t xml:space="preserve">, </w:t>
      </w:r>
      <w:proofErr w:type="spellStart"/>
      <w:r w:rsidRPr="0037776C">
        <w:rPr>
          <w:rFonts w:ascii="Verdana" w:hAnsi="Verdana"/>
          <w:sz w:val="24"/>
          <w:szCs w:val="24"/>
        </w:rPr>
        <w:t>rezistenta</w:t>
      </w:r>
      <w:proofErr w:type="spellEnd"/>
      <w:r w:rsidRPr="0037776C">
        <w:rPr>
          <w:rFonts w:ascii="Verdana" w:hAnsi="Verdana"/>
          <w:sz w:val="24"/>
          <w:szCs w:val="24"/>
        </w:rPr>
        <w:t xml:space="preserve"> la  </w:t>
      </w:r>
      <w:proofErr w:type="spellStart"/>
      <w:r w:rsidRPr="0037776C">
        <w:rPr>
          <w:rFonts w:ascii="Verdana" w:hAnsi="Verdana"/>
          <w:sz w:val="24"/>
          <w:szCs w:val="24"/>
        </w:rPr>
        <w:t>tratament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sau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susceptibilitatea</w:t>
      </w:r>
      <w:proofErr w:type="spellEnd"/>
      <w:r w:rsidRPr="0037776C">
        <w:rPr>
          <w:rFonts w:ascii="Verdana" w:hAnsi="Verdana"/>
          <w:sz w:val="24"/>
          <w:szCs w:val="24"/>
        </w:rPr>
        <w:t xml:space="preserve">  la </w:t>
      </w:r>
      <w:proofErr w:type="spellStart"/>
      <w:r w:rsidRPr="0037776C">
        <w:rPr>
          <w:rFonts w:ascii="Verdana" w:hAnsi="Verdana"/>
          <w:sz w:val="24"/>
          <w:szCs w:val="24"/>
        </w:rPr>
        <w:t>diferite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posibilitati</w:t>
      </w:r>
      <w:proofErr w:type="spellEnd"/>
      <w:r w:rsidRPr="0037776C">
        <w:rPr>
          <w:rFonts w:ascii="Verdana" w:hAnsi="Verdana"/>
          <w:sz w:val="24"/>
          <w:szCs w:val="24"/>
        </w:rPr>
        <w:t xml:space="preserve"> de </w:t>
      </w:r>
      <w:proofErr w:type="spellStart"/>
      <w:r w:rsidRPr="0037776C">
        <w:rPr>
          <w:rFonts w:ascii="Verdana" w:hAnsi="Verdana"/>
          <w:sz w:val="24"/>
          <w:szCs w:val="24"/>
        </w:rPr>
        <w:t>terapie</w:t>
      </w:r>
      <w:proofErr w:type="spellEnd"/>
      <w:r w:rsidRPr="0037776C">
        <w:rPr>
          <w:rFonts w:ascii="Verdana" w:hAnsi="Verdana"/>
          <w:sz w:val="24"/>
          <w:szCs w:val="24"/>
        </w:rPr>
        <w:t xml:space="preserve"> anti-</w:t>
      </w:r>
      <w:proofErr w:type="spellStart"/>
      <w:r w:rsidRPr="0037776C">
        <w:rPr>
          <w:rFonts w:ascii="Verdana" w:hAnsi="Verdana"/>
          <w:sz w:val="24"/>
          <w:szCs w:val="24"/>
        </w:rPr>
        <w:t>tumorala</w:t>
      </w:r>
      <w:proofErr w:type="spellEnd"/>
      <w:r w:rsidRPr="0037776C">
        <w:rPr>
          <w:rFonts w:ascii="Verdana" w:hAnsi="Verdana"/>
          <w:sz w:val="24"/>
          <w:szCs w:val="24"/>
        </w:rPr>
        <w:t>.</w:t>
      </w:r>
    </w:p>
    <w:p w:rsidR="0037776C" w:rsidRPr="0037776C" w:rsidRDefault="0037776C" w:rsidP="0037776C">
      <w:pPr>
        <w:ind w:left="900"/>
        <w:jc w:val="both"/>
        <w:rPr>
          <w:rFonts w:ascii="Verdana" w:hAnsi="Verdana"/>
          <w:sz w:val="24"/>
          <w:szCs w:val="24"/>
        </w:rPr>
      </w:pPr>
      <w:r w:rsidRPr="0037776C">
        <w:rPr>
          <w:rFonts w:ascii="Verdana" w:hAnsi="Verdana"/>
          <w:sz w:val="24"/>
          <w:szCs w:val="24"/>
        </w:rPr>
        <w:t xml:space="preserve">MB se </w:t>
      </w:r>
      <w:proofErr w:type="spellStart"/>
      <w:r w:rsidRPr="0037776C">
        <w:rPr>
          <w:rFonts w:ascii="Verdana" w:hAnsi="Verdana"/>
          <w:sz w:val="24"/>
          <w:szCs w:val="24"/>
        </w:rPr>
        <w:t>implica</w:t>
      </w:r>
      <w:proofErr w:type="spellEnd"/>
      <w:r w:rsidRPr="0037776C">
        <w:rPr>
          <w:rFonts w:ascii="Verdana" w:hAnsi="Verdana"/>
          <w:sz w:val="24"/>
          <w:szCs w:val="24"/>
        </w:rPr>
        <w:t xml:space="preserve"> in  </w:t>
      </w:r>
      <w:proofErr w:type="spellStart"/>
      <w:r w:rsidRPr="0037776C">
        <w:rPr>
          <w:rFonts w:ascii="Verdana" w:hAnsi="Verdana"/>
          <w:sz w:val="24"/>
          <w:szCs w:val="24"/>
        </w:rPr>
        <w:t>migrarea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si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functiile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celulelor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supresoare</w:t>
      </w:r>
      <w:proofErr w:type="spellEnd"/>
      <w:r w:rsidRPr="0037776C">
        <w:rPr>
          <w:rFonts w:ascii="Verdana" w:hAnsi="Verdana"/>
          <w:sz w:val="24"/>
          <w:szCs w:val="24"/>
        </w:rPr>
        <w:t xml:space="preserve"> derivate  myeloid (MDSC), care  </w:t>
      </w:r>
      <w:proofErr w:type="spellStart"/>
      <w:r w:rsidRPr="0037776C">
        <w:rPr>
          <w:rFonts w:ascii="Verdana" w:hAnsi="Verdana"/>
          <w:sz w:val="24"/>
          <w:szCs w:val="24"/>
        </w:rPr>
        <w:t>creiaza</w:t>
      </w:r>
      <w:proofErr w:type="spellEnd"/>
      <w:r w:rsidRPr="0037776C">
        <w:rPr>
          <w:rFonts w:ascii="Verdana" w:hAnsi="Verdana"/>
          <w:sz w:val="24"/>
          <w:szCs w:val="24"/>
        </w:rPr>
        <w:t xml:space="preserve"> un </w:t>
      </w:r>
      <w:proofErr w:type="spellStart"/>
      <w:r w:rsidRPr="0037776C">
        <w:rPr>
          <w:rFonts w:ascii="Verdana" w:hAnsi="Verdana"/>
          <w:sz w:val="24"/>
          <w:szCs w:val="24"/>
        </w:rPr>
        <w:t>mediu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pretumora</w:t>
      </w:r>
      <w:proofErr w:type="spellEnd"/>
      <w:r w:rsidRPr="0037776C">
        <w:rPr>
          <w:rFonts w:ascii="Verdana" w:hAnsi="Verdana"/>
          <w:sz w:val="24"/>
          <w:szCs w:val="24"/>
        </w:rPr>
        <w:t xml:space="preserve"> l </w:t>
      </w:r>
      <w:proofErr w:type="spellStart"/>
      <w:r w:rsidRPr="0037776C">
        <w:rPr>
          <w:rFonts w:ascii="Verdana" w:hAnsi="Verdana"/>
          <w:sz w:val="24"/>
          <w:szCs w:val="24"/>
        </w:rPr>
        <w:t>prin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umatoarele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actiuni</w:t>
      </w:r>
      <w:proofErr w:type="spellEnd"/>
      <w:r w:rsidRPr="0037776C">
        <w:rPr>
          <w:rFonts w:ascii="Verdana" w:hAnsi="Verdana"/>
          <w:sz w:val="24"/>
          <w:szCs w:val="24"/>
        </w:rPr>
        <w:t xml:space="preserve"> : a) </w:t>
      </w:r>
      <w:proofErr w:type="spellStart"/>
      <w:r w:rsidRPr="0037776C">
        <w:rPr>
          <w:rFonts w:ascii="Verdana" w:hAnsi="Verdana"/>
          <w:sz w:val="24"/>
          <w:szCs w:val="24"/>
        </w:rPr>
        <w:t>remodelarea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tesut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sanatos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pentru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acomodarea</w:t>
      </w:r>
      <w:proofErr w:type="spellEnd"/>
      <w:r w:rsidRPr="0037776C">
        <w:rPr>
          <w:rFonts w:ascii="Verdana" w:hAnsi="Verdana"/>
          <w:sz w:val="24"/>
          <w:szCs w:val="24"/>
        </w:rPr>
        <w:t xml:space="preserve">  la </w:t>
      </w:r>
      <w:proofErr w:type="spellStart"/>
      <w:r w:rsidRPr="0037776C">
        <w:rPr>
          <w:rFonts w:ascii="Verdana" w:hAnsi="Verdana"/>
          <w:sz w:val="24"/>
          <w:szCs w:val="24"/>
        </w:rPr>
        <w:t>extinderea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tumorala</w:t>
      </w:r>
      <w:proofErr w:type="spellEnd"/>
      <w:r w:rsidRPr="0037776C">
        <w:rPr>
          <w:rFonts w:ascii="Verdana" w:hAnsi="Verdana"/>
          <w:sz w:val="24"/>
          <w:szCs w:val="24"/>
        </w:rPr>
        <w:t xml:space="preserve">  b)   </w:t>
      </w:r>
      <w:proofErr w:type="spellStart"/>
      <w:r w:rsidRPr="0037776C">
        <w:rPr>
          <w:rFonts w:ascii="Verdana" w:hAnsi="Verdana"/>
          <w:sz w:val="24"/>
          <w:szCs w:val="24"/>
        </w:rPr>
        <w:t>cresterea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angiogenezei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</w:p>
    <w:p w:rsidR="0037776C" w:rsidRPr="0037776C" w:rsidRDefault="0037776C" w:rsidP="0037776C">
      <w:pPr>
        <w:ind w:left="900"/>
        <w:jc w:val="both"/>
        <w:rPr>
          <w:rFonts w:ascii="Verdana" w:hAnsi="Verdana"/>
          <w:sz w:val="24"/>
          <w:szCs w:val="24"/>
        </w:rPr>
      </w:pPr>
      <w:r w:rsidRPr="0037776C">
        <w:rPr>
          <w:rFonts w:ascii="Verdana" w:hAnsi="Verdana"/>
          <w:sz w:val="24"/>
          <w:szCs w:val="24"/>
        </w:rPr>
        <w:t xml:space="preserve">c) </w:t>
      </w:r>
      <w:proofErr w:type="spellStart"/>
      <w:proofErr w:type="gramStart"/>
      <w:r w:rsidRPr="0037776C">
        <w:rPr>
          <w:rFonts w:ascii="Verdana" w:hAnsi="Verdana"/>
          <w:sz w:val="24"/>
          <w:szCs w:val="24"/>
        </w:rPr>
        <w:t>supresia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raspunsului</w:t>
      </w:r>
      <w:proofErr w:type="spellEnd"/>
      <w:proofErr w:type="gram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antitumoral</w:t>
      </w:r>
      <w:proofErr w:type="spellEnd"/>
      <w:r w:rsidRPr="0037776C">
        <w:rPr>
          <w:rFonts w:ascii="Verdana" w:hAnsi="Verdana"/>
          <w:sz w:val="24"/>
          <w:szCs w:val="24"/>
        </w:rPr>
        <w:t xml:space="preserve">  al </w:t>
      </w:r>
      <w:proofErr w:type="spellStart"/>
      <w:r w:rsidRPr="0037776C">
        <w:rPr>
          <w:rFonts w:ascii="Verdana" w:hAnsi="Verdana"/>
          <w:sz w:val="24"/>
          <w:szCs w:val="24"/>
        </w:rPr>
        <w:t>celulelor</w:t>
      </w:r>
      <w:proofErr w:type="spellEnd"/>
      <w:r w:rsidRPr="0037776C">
        <w:rPr>
          <w:rFonts w:ascii="Verdana" w:hAnsi="Verdana"/>
          <w:sz w:val="24"/>
          <w:szCs w:val="24"/>
        </w:rPr>
        <w:t xml:space="preserve"> LT</w:t>
      </w:r>
    </w:p>
    <w:p w:rsidR="0037776C" w:rsidRPr="0037776C" w:rsidRDefault="0037776C" w:rsidP="0037776C">
      <w:pPr>
        <w:ind w:left="900"/>
        <w:jc w:val="both"/>
        <w:rPr>
          <w:rFonts w:ascii="Verdana" w:hAnsi="Verdana"/>
          <w:sz w:val="24"/>
          <w:szCs w:val="24"/>
        </w:rPr>
      </w:pPr>
      <w:r w:rsidRPr="0037776C">
        <w:rPr>
          <w:rFonts w:ascii="Verdana" w:hAnsi="Verdana"/>
          <w:sz w:val="24"/>
          <w:szCs w:val="24"/>
        </w:rPr>
        <w:t xml:space="preserve">In </w:t>
      </w:r>
      <w:proofErr w:type="spellStart"/>
      <w:r w:rsidRPr="0037776C">
        <w:rPr>
          <w:rFonts w:ascii="Verdana" w:hAnsi="Verdana"/>
          <w:sz w:val="24"/>
          <w:szCs w:val="24"/>
        </w:rPr>
        <w:t>cazul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proceselor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inflamatorii</w:t>
      </w:r>
      <w:proofErr w:type="spellEnd"/>
      <w:r w:rsidRPr="0037776C">
        <w:rPr>
          <w:rFonts w:ascii="Verdana" w:hAnsi="Verdana"/>
          <w:sz w:val="24"/>
          <w:szCs w:val="24"/>
        </w:rPr>
        <w:t xml:space="preserve"> cornice, </w:t>
      </w:r>
      <w:proofErr w:type="spellStart"/>
      <w:r w:rsidRPr="0037776C">
        <w:rPr>
          <w:rFonts w:ascii="Verdana" w:hAnsi="Verdana"/>
          <w:sz w:val="24"/>
          <w:szCs w:val="24"/>
        </w:rPr>
        <w:t>citokinele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inflamatorii</w:t>
      </w:r>
      <w:proofErr w:type="spellEnd"/>
      <w:r w:rsidRPr="0037776C">
        <w:rPr>
          <w:rFonts w:ascii="Verdana" w:hAnsi="Verdana"/>
          <w:sz w:val="24"/>
          <w:szCs w:val="24"/>
        </w:rPr>
        <w:t xml:space="preserve"> ,</w:t>
      </w:r>
      <w:proofErr w:type="spellStart"/>
      <w:r w:rsidRPr="0037776C">
        <w:rPr>
          <w:rFonts w:ascii="Verdana" w:hAnsi="Verdana"/>
          <w:sz w:val="24"/>
          <w:szCs w:val="24"/>
        </w:rPr>
        <w:t>precum</w:t>
      </w:r>
      <w:proofErr w:type="spellEnd"/>
      <w:r w:rsidRPr="0037776C">
        <w:rPr>
          <w:rFonts w:ascii="Verdana" w:hAnsi="Verdana"/>
          <w:sz w:val="24"/>
          <w:szCs w:val="24"/>
        </w:rPr>
        <w:t xml:space="preserve">  TNF-α , </w:t>
      </w:r>
      <w:proofErr w:type="spellStart"/>
      <w:r w:rsidRPr="0037776C">
        <w:rPr>
          <w:rFonts w:ascii="Verdana" w:hAnsi="Verdana"/>
          <w:sz w:val="24"/>
          <w:szCs w:val="24"/>
        </w:rPr>
        <w:t>sunt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produse</w:t>
      </w:r>
      <w:proofErr w:type="spellEnd"/>
      <w:r w:rsidRPr="0037776C">
        <w:rPr>
          <w:rFonts w:ascii="Verdana" w:hAnsi="Verdana"/>
          <w:sz w:val="24"/>
          <w:szCs w:val="24"/>
        </w:rPr>
        <w:t xml:space="preserve"> in </w:t>
      </w:r>
      <w:proofErr w:type="spellStart"/>
      <w:r w:rsidRPr="0037776C">
        <w:rPr>
          <w:rFonts w:ascii="Verdana" w:hAnsi="Verdana"/>
          <w:sz w:val="24"/>
          <w:szCs w:val="24"/>
        </w:rPr>
        <w:t>cantitat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excesive</w:t>
      </w:r>
      <w:proofErr w:type="spellEnd"/>
      <w:r w:rsidRPr="0037776C">
        <w:rPr>
          <w:rFonts w:ascii="Verdana" w:hAnsi="Verdana"/>
          <w:sz w:val="24"/>
          <w:szCs w:val="24"/>
        </w:rPr>
        <w:t xml:space="preserve"> , </w:t>
      </w:r>
      <w:proofErr w:type="spellStart"/>
      <w:r w:rsidRPr="0037776C">
        <w:rPr>
          <w:rFonts w:ascii="Verdana" w:hAnsi="Verdana"/>
          <w:sz w:val="24"/>
          <w:szCs w:val="24"/>
        </w:rPr>
        <w:t>ia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activitatile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fiind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ineficient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reglate</w:t>
      </w:r>
      <w:proofErr w:type="spellEnd"/>
      <w:r w:rsidRPr="0037776C">
        <w:rPr>
          <w:rFonts w:ascii="Verdana" w:hAnsi="Verdana"/>
          <w:sz w:val="24"/>
          <w:szCs w:val="24"/>
        </w:rPr>
        <w:t xml:space="preserve">,   </w:t>
      </w:r>
      <w:proofErr w:type="spellStart"/>
      <w:r w:rsidRPr="0037776C">
        <w:rPr>
          <w:rFonts w:ascii="Verdana" w:hAnsi="Verdana"/>
          <w:sz w:val="24"/>
          <w:szCs w:val="24"/>
        </w:rPr>
        <w:t>este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favorizata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dezvoltarea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tumorala</w:t>
      </w:r>
      <w:proofErr w:type="spellEnd"/>
      <w:r w:rsidRPr="0037776C">
        <w:rPr>
          <w:rFonts w:ascii="Verdana" w:hAnsi="Verdana"/>
          <w:sz w:val="24"/>
          <w:szCs w:val="24"/>
        </w:rPr>
        <w:t>.</w:t>
      </w:r>
    </w:p>
    <w:p w:rsidR="0037776C" w:rsidRPr="0037776C" w:rsidRDefault="0037776C" w:rsidP="0037776C">
      <w:pPr>
        <w:ind w:left="900"/>
        <w:jc w:val="both"/>
        <w:rPr>
          <w:rFonts w:ascii="Verdana" w:hAnsi="Verdana"/>
          <w:sz w:val="24"/>
          <w:szCs w:val="24"/>
        </w:rPr>
      </w:pPr>
      <w:r w:rsidRPr="0037776C">
        <w:rPr>
          <w:rFonts w:ascii="Verdana" w:hAnsi="Verdana"/>
          <w:sz w:val="24"/>
          <w:szCs w:val="24"/>
        </w:rPr>
        <w:t xml:space="preserve">Date </w:t>
      </w:r>
      <w:proofErr w:type="spellStart"/>
      <w:r w:rsidRPr="0037776C">
        <w:rPr>
          <w:rFonts w:ascii="Verdana" w:hAnsi="Verdana"/>
          <w:sz w:val="24"/>
          <w:szCs w:val="24"/>
        </w:rPr>
        <w:t>recente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vizand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37776C">
        <w:rPr>
          <w:rFonts w:ascii="Verdana" w:hAnsi="Verdana"/>
          <w:sz w:val="24"/>
          <w:szCs w:val="24"/>
        </w:rPr>
        <w:t>cancerul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si</w:t>
      </w:r>
      <w:proofErr w:type="spellEnd"/>
      <w:proofErr w:type="gram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raspunsul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imun</w:t>
      </w:r>
      <w:proofErr w:type="spellEnd"/>
      <w:r w:rsidRPr="0037776C">
        <w:rPr>
          <w:rFonts w:ascii="Verdana" w:hAnsi="Verdana"/>
          <w:sz w:val="24"/>
          <w:szCs w:val="24"/>
        </w:rPr>
        <w:t xml:space="preserve">, au </w:t>
      </w:r>
      <w:proofErr w:type="spellStart"/>
      <w:r w:rsidRPr="0037776C">
        <w:rPr>
          <w:rFonts w:ascii="Verdana" w:hAnsi="Verdana"/>
          <w:sz w:val="24"/>
          <w:szCs w:val="24"/>
        </w:rPr>
        <w:t>atras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atentia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asupra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rolului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crituc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jucat</w:t>
      </w:r>
      <w:proofErr w:type="spellEnd"/>
      <w:r w:rsidRPr="0037776C">
        <w:rPr>
          <w:rFonts w:ascii="Verdana" w:hAnsi="Verdana"/>
          <w:sz w:val="24"/>
          <w:szCs w:val="24"/>
        </w:rPr>
        <w:t xml:space="preserve"> de </w:t>
      </w:r>
      <w:proofErr w:type="spellStart"/>
      <w:r w:rsidRPr="0037776C">
        <w:rPr>
          <w:rFonts w:ascii="Verdana" w:hAnsi="Verdana"/>
          <w:sz w:val="24"/>
          <w:szCs w:val="24"/>
        </w:rPr>
        <w:t>neutrifil</w:t>
      </w:r>
      <w:proofErr w:type="spellEnd"/>
      <w:r w:rsidRPr="0037776C">
        <w:rPr>
          <w:rFonts w:ascii="Verdana" w:hAnsi="Verdana"/>
          <w:sz w:val="24"/>
          <w:szCs w:val="24"/>
        </w:rPr>
        <w:t xml:space="preserve"> in </w:t>
      </w:r>
      <w:proofErr w:type="spellStart"/>
      <w:r w:rsidRPr="0037776C">
        <w:rPr>
          <w:rFonts w:ascii="Verdana" w:hAnsi="Verdana"/>
          <w:sz w:val="24"/>
          <w:szCs w:val="24"/>
        </w:rPr>
        <w:t>mecanismul</w:t>
      </w:r>
      <w:proofErr w:type="spellEnd"/>
      <w:r w:rsidRPr="0037776C">
        <w:rPr>
          <w:rFonts w:ascii="Verdana" w:hAnsi="Verdana"/>
          <w:sz w:val="24"/>
          <w:szCs w:val="24"/>
        </w:rPr>
        <w:t xml:space="preserve"> de </w:t>
      </w:r>
      <w:proofErr w:type="spellStart"/>
      <w:r w:rsidRPr="0037776C">
        <w:rPr>
          <w:rFonts w:ascii="Verdana" w:hAnsi="Verdana"/>
          <w:sz w:val="24"/>
          <w:szCs w:val="24"/>
        </w:rPr>
        <w:t>prromovare</w:t>
      </w:r>
      <w:proofErr w:type="spellEnd"/>
      <w:r w:rsidRPr="0037776C">
        <w:rPr>
          <w:rFonts w:ascii="Verdana" w:hAnsi="Verdana"/>
          <w:sz w:val="24"/>
          <w:szCs w:val="24"/>
        </w:rPr>
        <w:t xml:space="preserve"> a </w:t>
      </w:r>
      <w:proofErr w:type="spellStart"/>
      <w:r w:rsidRPr="0037776C">
        <w:rPr>
          <w:rFonts w:ascii="Verdana" w:hAnsi="Verdana"/>
          <w:sz w:val="24"/>
          <w:szCs w:val="24"/>
        </w:rPr>
        <w:t>tumorii</w:t>
      </w:r>
      <w:proofErr w:type="spellEnd"/>
      <w:r w:rsidRPr="0037776C">
        <w:rPr>
          <w:rFonts w:ascii="Verdana" w:hAnsi="Verdana"/>
          <w:sz w:val="24"/>
          <w:szCs w:val="24"/>
        </w:rPr>
        <w:t xml:space="preserve">, </w:t>
      </w:r>
      <w:proofErr w:type="spellStart"/>
      <w:r w:rsidRPr="0037776C">
        <w:rPr>
          <w:rFonts w:ascii="Verdana" w:hAnsi="Verdana"/>
          <w:sz w:val="24"/>
          <w:szCs w:val="24"/>
        </w:rPr>
        <w:t>citokinele</w:t>
      </w:r>
      <w:proofErr w:type="spellEnd"/>
      <w:r w:rsidRPr="0037776C">
        <w:rPr>
          <w:rFonts w:ascii="Verdana" w:hAnsi="Verdana"/>
          <w:sz w:val="24"/>
          <w:szCs w:val="24"/>
        </w:rPr>
        <w:t xml:space="preserve">, </w:t>
      </w:r>
      <w:proofErr w:type="spellStart"/>
      <w:r w:rsidRPr="0037776C">
        <w:rPr>
          <w:rFonts w:ascii="Verdana" w:hAnsi="Verdana"/>
          <w:sz w:val="24"/>
          <w:szCs w:val="24"/>
        </w:rPr>
        <w:t>chemokinele</w:t>
      </w:r>
      <w:proofErr w:type="spellEnd"/>
      <w:r w:rsidRPr="0037776C">
        <w:rPr>
          <w:rFonts w:ascii="Verdana" w:hAnsi="Verdana"/>
          <w:sz w:val="24"/>
          <w:szCs w:val="24"/>
        </w:rPr>
        <w:t xml:space="preserve">, </w:t>
      </w:r>
      <w:proofErr w:type="spellStart"/>
      <w:r w:rsidRPr="0037776C">
        <w:rPr>
          <w:rFonts w:ascii="Verdana" w:hAnsi="Verdana"/>
          <w:sz w:val="24"/>
          <w:szCs w:val="24"/>
        </w:rPr>
        <w:t>factorii</w:t>
      </w:r>
      <w:proofErr w:type="spellEnd"/>
      <w:r w:rsidRPr="0037776C">
        <w:rPr>
          <w:rFonts w:ascii="Verdana" w:hAnsi="Verdana"/>
          <w:sz w:val="24"/>
          <w:szCs w:val="24"/>
        </w:rPr>
        <w:t xml:space="preserve"> de </w:t>
      </w:r>
      <w:proofErr w:type="spellStart"/>
      <w:r w:rsidRPr="0037776C">
        <w:rPr>
          <w:rFonts w:ascii="Verdana" w:hAnsi="Verdana"/>
          <w:sz w:val="24"/>
          <w:szCs w:val="24"/>
        </w:rPr>
        <w:t>crestere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si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proteazele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neutrofielor</w:t>
      </w:r>
      <w:proofErr w:type="spellEnd"/>
      <w:r w:rsidRPr="0037776C">
        <w:rPr>
          <w:rFonts w:ascii="Verdana" w:hAnsi="Verdana"/>
          <w:sz w:val="24"/>
          <w:szCs w:val="24"/>
        </w:rPr>
        <w:t xml:space="preserve"> , </w:t>
      </w:r>
      <w:proofErr w:type="spellStart"/>
      <w:r w:rsidRPr="0037776C">
        <w:rPr>
          <w:rFonts w:ascii="Verdana" w:hAnsi="Verdana"/>
          <w:sz w:val="24"/>
          <w:szCs w:val="24"/>
        </w:rPr>
        <w:t>sunt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factori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ce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caracterizeaza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micromediul</w:t>
      </w:r>
      <w:proofErr w:type="spellEnd"/>
      <w:r w:rsidRPr="0037776C">
        <w:rPr>
          <w:rFonts w:ascii="Verdana" w:hAnsi="Verdana"/>
          <w:sz w:val="24"/>
          <w:szCs w:val="24"/>
        </w:rPr>
        <w:t xml:space="preserve"> , care </w:t>
      </w:r>
      <w:proofErr w:type="spellStart"/>
      <w:r w:rsidRPr="0037776C">
        <w:rPr>
          <w:rFonts w:ascii="Verdana" w:hAnsi="Verdana"/>
          <w:sz w:val="24"/>
          <w:szCs w:val="24"/>
        </w:rPr>
        <w:t>favorizeaza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dezvoltarea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si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expansiunea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cancerului</w:t>
      </w:r>
      <w:proofErr w:type="spellEnd"/>
      <w:r w:rsidRPr="0037776C">
        <w:rPr>
          <w:rFonts w:ascii="Verdana" w:hAnsi="Verdana"/>
          <w:sz w:val="24"/>
          <w:szCs w:val="24"/>
        </w:rPr>
        <w:t>.</w:t>
      </w:r>
    </w:p>
    <w:p w:rsidR="0037776C" w:rsidRPr="0037776C" w:rsidRDefault="0037776C" w:rsidP="0037776C">
      <w:pPr>
        <w:ind w:left="900"/>
        <w:jc w:val="both"/>
        <w:rPr>
          <w:rFonts w:ascii="Verdana" w:hAnsi="Verdana"/>
          <w:sz w:val="24"/>
          <w:szCs w:val="24"/>
        </w:rPr>
      </w:pPr>
      <w:proofErr w:type="spellStart"/>
      <w:r w:rsidRPr="0037776C">
        <w:rPr>
          <w:rFonts w:ascii="Verdana" w:hAnsi="Verdana"/>
          <w:sz w:val="24"/>
          <w:szCs w:val="24"/>
        </w:rPr>
        <w:t>Neutrofilele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exercita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si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semnale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directe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asupra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celulelor</w:t>
      </w:r>
      <w:proofErr w:type="spellEnd"/>
      <w:r w:rsidRPr="0037776C">
        <w:rPr>
          <w:rFonts w:ascii="Verdana" w:hAnsi="Verdana"/>
          <w:sz w:val="24"/>
          <w:szCs w:val="24"/>
        </w:rPr>
        <w:t xml:space="preserve">   </w:t>
      </w:r>
      <w:proofErr w:type="spellStart"/>
      <w:r w:rsidRPr="0037776C">
        <w:rPr>
          <w:rFonts w:ascii="Verdana" w:hAnsi="Verdana"/>
          <w:sz w:val="24"/>
          <w:szCs w:val="24"/>
        </w:rPr>
        <w:t>tumorale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promovate</w:t>
      </w:r>
      <w:proofErr w:type="spellEnd"/>
      <w:r w:rsidRPr="0037776C">
        <w:rPr>
          <w:rFonts w:ascii="Verdana" w:hAnsi="Verdana"/>
          <w:sz w:val="24"/>
          <w:szCs w:val="24"/>
        </w:rPr>
        <w:t xml:space="preserve">  care  </w:t>
      </w:r>
      <w:proofErr w:type="spellStart"/>
      <w:r w:rsidRPr="0037776C">
        <w:rPr>
          <w:rFonts w:ascii="Verdana" w:hAnsi="Verdana"/>
          <w:sz w:val="24"/>
          <w:szCs w:val="24"/>
        </w:rPr>
        <w:t>intervin</w:t>
      </w:r>
      <w:proofErr w:type="spellEnd"/>
      <w:r w:rsidRPr="0037776C">
        <w:rPr>
          <w:rFonts w:ascii="Verdana" w:hAnsi="Verdana"/>
          <w:sz w:val="24"/>
          <w:szCs w:val="24"/>
        </w:rPr>
        <w:t xml:space="preserve"> in </w:t>
      </w:r>
      <w:proofErr w:type="spellStart"/>
      <w:r w:rsidRPr="0037776C">
        <w:rPr>
          <w:rFonts w:ascii="Verdana" w:hAnsi="Verdana"/>
          <w:sz w:val="24"/>
          <w:szCs w:val="24"/>
        </w:rPr>
        <w:t>procesul</w:t>
      </w:r>
      <w:proofErr w:type="spellEnd"/>
      <w:r w:rsidRPr="0037776C">
        <w:rPr>
          <w:rFonts w:ascii="Verdana" w:hAnsi="Verdana"/>
          <w:sz w:val="24"/>
          <w:szCs w:val="24"/>
        </w:rPr>
        <w:t xml:space="preserve"> de </w:t>
      </w:r>
      <w:proofErr w:type="spellStart"/>
      <w:r w:rsidRPr="0037776C">
        <w:rPr>
          <w:rFonts w:ascii="Verdana" w:hAnsi="Verdana"/>
          <w:sz w:val="24"/>
          <w:szCs w:val="24"/>
        </w:rPr>
        <w:t>metastazare</w:t>
      </w:r>
      <w:proofErr w:type="spellEnd"/>
      <w:r w:rsidRPr="0037776C">
        <w:rPr>
          <w:rFonts w:ascii="Verdana" w:hAnsi="Verdana"/>
          <w:sz w:val="24"/>
          <w:szCs w:val="24"/>
        </w:rPr>
        <w:t xml:space="preserve">, </w:t>
      </w:r>
      <w:proofErr w:type="spellStart"/>
      <w:r w:rsidRPr="0037776C">
        <w:rPr>
          <w:rFonts w:ascii="Verdana" w:hAnsi="Verdana"/>
          <w:sz w:val="24"/>
          <w:szCs w:val="24"/>
        </w:rPr>
        <w:t>iar</w:t>
      </w:r>
      <w:proofErr w:type="spellEnd"/>
      <w:r w:rsidRPr="0037776C">
        <w:rPr>
          <w:rFonts w:ascii="Verdana" w:hAnsi="Verdana"/>
          <w:sz w:val="24"/>
          <w:szCs w:val="24"/>
        </w:rPr>
        <w:t xml:space="preserve"> MB </w:t>
      </w:r>
      <w:proofErr w:type="spellStart"/>
      <w:r w:rsidRPr="0037776C">
        <w:rPr>
          <w:rFonts w:ascii="Verdana" w:hAnsi="Verdana"/>
          <w:sz w:val="24"/>
          <w:szCs w:val="24"/>
        </w:rPr>
        <w:t>elibereaza</w:t>
      </w:r>
      <w:proofErr w:type="spellEnd"/>
      <w:r w:rsidRPr="0037776C">
        <w:rPr>
          <w:rFonts w:ascii="Verdana" w:hAnsi="Verdana"/>
          <w:sz w:val="24"/>
          <w:szCs w:val="24"/>
        </w:rPr>
        <w:t xml:space="preserve"> cytokine  </w:t>
      </w:r>
      <w:proofErr w:type="spellStart"/>
      <w:r w:rsidRPr="0037776C">
        <w:rPr>
          <w:rFonts w:ascii="Verdana" w:hAnsi="Verdana"/>
          <w:sz w:val="24"/>
          <w:szCs w:val="24"/>
        </w:rPr>
        <w:t>precum</w:t>
      </w:r>
      <w:proofErr w:type="spellEnd"/>
      <w:r w:rsidRPr="0037776C">
        <w:rPr>
          <w:rFonts w:ascii="Verdana" w:hAnsi="Verdana"/>
          <w:sz w:val="24"/>
          <w:szCs w:val="24"/>
        </w:rPr>
        <w:t xml:space="preserve">  IL-23, IL-17, IL-1β ,care la </w:t>
      </w:r>
      <w:proofErr w:type="spellStart"/>
      <w:r w:rsidRPr="0037776C">
        <w:rPr>
          <w:rFonts w:ascii="Verdana" w:hAnsi="Verdana"/>
          <w:sz w:val="24"/>
          <w:szCs w:val="24"/>
        </w:rPr>
        <w:t>randul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lor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stimuleaza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factorul</w:t>
      </w:r>
      <w:proofErr w:type="spellEnd"/>
      <w:r w:rsidRPr="0037776C">
        <w:rPr>
          <w:rFonts w:ascii="Verdana" w:hAnsi="Verdana"/>
          <w:sz w:val="24"/>
          <w:szCs w:val="24"/>
        </w:rPr>
        <w:t xml:space="preserve">  G-CSF.</w:t>
      </w:r>
    </w:p>
    <w:p w:rsidR="0037776C" w:rsidRPr="0037776C" w:rsidRDefault="0037776C" w:rsidP="0037776C">
      <w:pPr>
        <w:ind w:left="900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37776C">
        <w:rPr>
          <w:rFonts w:ascii="Verdana" w:hAnsi="Verdana"/>
          <w:sz w:val="24"/>
          <w:szCs w:val="24"/>
        </w:rPr>
        <w:t>Lucrearea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pune</w:t>
      </w:r>
      <w:proofErr w:type="spellEnd"/>
      <w:proofErr w:type="gramEnd"/>
      <w:r w:rsidRPr="0037776C">
        <w:rPr>
          <w:rFonts w:ascii="Verdana" w:hAnsi="Verdana"/>
          <w:sz w:val="24"/>
          <w:szCs w:val="24"/>
        </w:rPr>
        <w:t xml:space="preserve"> accent   </w:t>
      </w:r>
      <w:proofErr w:type="spellStart"/>
      <w:r w:rsidRPr="0037776C">
        <w:rPr>
          <w:rFonts w:ascii="Verdana" w:hAnsi="Verdana"/>
          <w:sz w:val="24"/>
          <w:szCs w:val="24"/>
        </w:rPr>
        <w:t>pe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mecanismele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imtricate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vizand</w:t>
      </w:r>
      <w:proofErr w:type="spellEnd"/>
      <w:r w:rsidRPr="0037776C">
        <w:rPr>
          <w:rFonts w:ascii="Verdana" w:hAnsi="Verdana"/>
          <w:sz w:val="24"/>
          <w:szCs w:val="24"/>
        </w:rPr>
        <w:t xml:space="preserve"> MB, </w:t>
      </w:r>
      <w:proofErr w:type="spellStart"/>
      <w:r w:rsidRPr="0037776C">
        <w:rPr>
          <w:rFonts w:ascii="Verdana" w:hAnsi="Verdana"/>
          <w:sz w:val="24"/>
          <w:szCs w:val="24"/>
        </w:rPr>
        <w:t>sistemul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imun</w:t>
      </w:r>
      <w:proofErr w:type="spellEnd"/>
      <w:r w:rsidRPr="0037776C">
        <w:rPr>
          <w:rFonts w:ascii="Verdana" w:hAnsi="Verdana"/>
          <w:sz w:val="24"/>
          <w:szCs w:val="24"/>
        </w:rPr>
        <w:t xml:space="preserve">, </w:t>
      </w:r>
      <w:proofErr w:type="spellStart"/>
      <w:r w:rsidRPr="0037776C">
        <w:rPr>
          <w:rFonts w:ascii="Verdana" w:hAnsi="Verdana"/>
          <w:sz w:val="24"/>
          <w:szCs w:val="24"/>
        </w:rPr>
        <w:t>celulele</w:t>
      </w:r>
      <w:proofErr w:type="spellEnd"/>
      <w:r w:rsidRPr="0037776C">
        <w:rPr>
          <w:rFonts w:ascii="Verdana" w:hAnsi="Verdana"/>
          <w:sz w:val="24"/>
          <w:szCs w:val="24"/>
        </w:rPr>
        <w:t xml:space="preserve"> stem </w:t>
      </w:r>
      <w:proofErr w:type="spellStart"/>
      <w:r w:rsidRPr="0037776C">
        <w:rPr>
          <w:rFonts w:ascii="Verdana" w:hAnsi="Verdana"/>
          <w:sz w:val="24"/>
          <w:szCs w:val="24"/>
        </w:rPr>
        <w:t>intestinale</w:t>
      </w:r>
      <w:proofErr w:type="spellEnd"/>
      <w:r w:rsidRPr="0037776C">
        <w:rPr>
          <w:rFonts w:ascii="Verdana" w:hAnsi="Verdana"/>
          <w:sz w:val="24"/>
          <w:szCs w:val="24"/>
        </w:rPr>
        <w:t xml:space="preserve">, </w:t>
      </w:r>
      <w:proofErr w:type="spellStart"/>
      <w:r w:rsidRPr="0037776C">
        <w:rPr>
          <w:rFonts w:ascii="Verdana" w:hAnsi="Verdana"/>
          <w:sz w:val="24"/>
          <w:szCs w:val="24"/>
        </w:rPr>
        <w:t>matricea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extracelulara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si</w:t>
      </w:r>
      <w:proofErr w:type="spellEnd"/>
      <w:r w:rsidRPr="0037776C">
        <w:rPr>
          <w:rFonts w:ascii="Verdana" w:hAnsi="Verdana"/>
          <w:sz w:val="24"/>
          <w:szCs w:val="24"/>
        </w:rPr>
        <w:t xml:space="preserve">  </w:t>
      </w:r>
      <w:proofErr w:type="spellStart"/>
      <w:r w:rsidRPr="0037776C">
        <w:rPr>
          <w:rFonts w:ascii="Verdana" w:hAnsi="Verdana"/>
          <w:sz w:val="24"/>
          <w:szCs w:val="24"/>
        </w:rPr>
        <w:t>implicarea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lor</w:t>
      </w:r>
      <w:proofErr w:type="spellEnd"/>
      <w:r w:rsidRPr="0037776C">
        <w:rPr>
          <w:rFonts w:ascii="Verdana" w:hAnsi="Verdana"/>
          <w:sz w:val="24"/>
          <w:szCs w:val="24"/>
        </w:rPr>
        <w:t xml:space="preserve"> in </w:t>
      </w:r>
      <w:proofErr w:type="spellStart"/>
      <w:r w:rsidRPr="0037776C">
        <w:rPr>
          <w:rFonts w:ascii="Verdana" w:hAnsi="Verdana"/>
          <w:sz w:val="24"/>
          <w:szCs w:val="24"/>
        </w:rPr>
        <w:t>dezvoltarea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procesului</w:t>
      </w:r>
      <w:proofErr w:type="spellEnd"/>
      <w:r w:rsidRPr="0037776C">
        <w:rPr>
          <w:rFonts w:ascii="Verdana" w:hAnsi="Verdana"/>
          <w:sz w:val="24"/>
          <w:szCs w:val="24"/>
        </w:rPr>
        <w:t xml:space="preserve"> </w:t>
      </w:r>
      <w:proofErr w:type="spellStart"/>
      <w:r w:rsidRPr="0037776C">
        <w:rPr>
          <w:rFonts w:ascii="Verdana" w:hAnsi="Verdana"/>
          <w:sz w:val="24"/>
          <w:szCs w:val="24"/>
        </w:rPr>
        <w:t>tumoral</w:t>
      </w:r>
      <w:proofErr w:type="spellEnd"/>
    </w:p>
    <w:p w:rsidR="00593133" w:rsidRPr="0037776C" w:rsidRDefault="00593133">
      <w:pPr>
        <w:rPr>
          <w:sz w:val="24"/>
          <w:szCs w:val="24"/>
        </w:rPr>
      </w:pPr>
    </w:p>
    <w:sectPr w:rsidR="00593133" w:rsidRPr="0037776C" w:rsidSect="0037776C">
      <w:pgSz w:w="12240" w:h="15840"/>
      <w:pgMar w:top="144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7776C"/>
    <w:rsid w:val="00180406"/>
    <w:rsid w:val="0037776C"/>
    <w:rsid w:val="00593133"/>
    <w:rsid w:val="00897EBA"/>
    <w:rsid w:val="00DC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Company>Grizli777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Surcel</dc:creator>
  <cp:keywords/>
  <dc:description/>
  <cp:lastModifiedBy>Surcel</cp:lastModifiedBy>
  <cp:revision>1</cp:revision>
  <dcterms:created xsi:type="dcterms:W3CDTF">2018-10-18T02:57:00Z</dcterms:created>
  <dcterms:modified xsi:type="dcterms:W3CDTF">2018-10-18T02:58:00Z</dcterms:modified>
</cp:coreProperties>
</file>