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CC" w:rsidRPr="009566A5" w:rsidRDefault="00F04ECC" w:rsidP="00F04ECC">
      <w:pPr>
        <w:jc w:val="center"/>
        <w:rPr>
          <w:rFonts w:ascii="Times New Roman" w:hAnsi="Times New Roman" w:cs="Times New Roman"/>
          <w:sz w:val="44"/>
          <w:szCs w:val="48"/>
        </w:rPr>
      </w:pPr>
      <w:bookmarkStart w:id="0" w:name="_GoBack"/>
      <w:proofErr w:type="spellStart"/>
      <w:r w:rsidRPr="009566A5">
        <w:rPr>
          <w:rFonts w:ascii="Times New Roman" w:hAnsi="Times New Roman" w:cs="Times New Roman"/>
          <w:sz w:val="44"/>
          <w:szCs w:val="48"/>
        </w:rPr>
        <w:t>Depresia-boala</w:t>
      </w:r>
      <w:proofErr w:type="spellEnd"/>
      <w:r w:rsidR="00BB5974" w:rsidRPr="009566A5">
        <w:rPr>
          <w:rFonts w:ascii="Times New Roman" w:hAnsi="Times New Roman" w:cs="Times New Roman"/>
          <w:sz w:val="44"/>
          <w:szCs w:val="48"/>
        </w:rPr>
        <w:t xml:space="preserve"> </w:t>
      </w:r>
      <w:proofErr w:type="spellStart"/>
      <w:r w:rsidRPr="009566A5">
        <w:rPr>
          <w:rFonts w:ascii="Times New Roman" w:hAnsi="Times New Roman" w:cs="Times New Roman"/>
          <w:sz w:val="44"/>
          <w:szCs w:val="48"/>
        </w:rPr>
        <w:t>sufletului</w:t>
      </w:r>
      <w:proofErr w:type="spellEnd"/>
    </w:p>
    <w:bookmarkEnd w:id="0"/>
    <w:p w:rsidR="009566A5" w:rsidRPr="009566A5" w:rsidRDefault="009566A5" w:rsidP="00F04ECC">
      <w:pPr>
        <w:jc w:val="center"/>
        <w:rPr>
          <w:rFonts w:ascii="Times New Roman" w:hAnsi="Times New Roman" w:cs="Times New Roman"/>
          <w:sz w:val="32"/>
          <w:szCs w:val="48"/>
        </w:rPr>
      </w:pPr>
      <w:r w:rsidRPr="009566A5">
        <w:rPr>
          <w:rFonts w:ascii="Times New Roman" w:hAnsi="Times New Roman" w:cs="Times New Roman"/>
          <w:sz w:val="32"/>
          <w:szCs w:val="48"/>
        </w:rPr>
        <w:t xml:space="preserve">Ana Maria </w:t>
      </w:r>
      <w:proofErr w:type="spellStart"/>
      <w:r w:rsidRPr="009566A5">
        <w:rPr>
          <w:rFonts w:ascii="Times New Roman" w:hAnsi="Times New Roman" w:cs="Times New Roman"/>
          <w:sz w:val="32"/>
          <w:szCs w:val="48"/>
        </w:rPr>
        <w:t>Taga</w:t>
      </w:r>
      <w:proofErr w:type="spellEnd"/>
    </w:p>
    <w:p w:rsidR="00F04ECC" w:rsidRDefault="00F04ECC" w:rsidP="00F04ECC">
      <w:pPr>
        <w:rPr>
          <w:rFonts w:ascii="Times New Roman" w:hAnsi="Times New Roman" w:cs="Times New Roman"/>
          <w:sz w:val="48"/>
          <w:szCs w:val="48"/>
        </w:rPr>
      </w:pPr>
    </w:p>
    <w:p w:rsidR="00F04ECC" w:rsidRDefault="00F04ECC" w:rsidP="00BB5974">
      <w:pPr>
        <w:pStyle w:val="NormalWeb"/>
        <w:shd w:val="clear" w:color="auto" w:fill="FFFFFF"/>
        <w:spacing w:before="0" w:beforeAutospacing="0" w:after="360" w:afterAutospacing="0" w:line="338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Conform DSM IV (Manual de Diagnostic al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Tulburărilor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</w:t>
      </w:r>
      <w:r w:rsidR="00021811">
        <w:rPr>
          <w:rFonts w:ascii="Arial" w:hAnsi="Arial" w:cs="Arial"/>
          <w:color w:val="000000"/>
          <w:sz w:val="23"/>
          <w:szCs w:val="23"/>
        </w:rPr>
        <w:t>ntale</w:t>
      </w:r>
      <w:proofErr w:type="spellEnd"/>
      <w:r w:rsidR="00021811">
        <w:rPr>
          <w:rFonts w:ascii="Arial" w:hAnsi="Arial" w:cs="Arial"/>
          <w:color w:val="000000"/>
          <w:sz w:val="23"/>
          <w:szCs w:val="23"/>
        </w:rPr>
        <w:t xml:space="preserve">) a </w:t>
      </w:r>
      <w:proofErr w:type="spellStart"/>
      <w:r w:rsidR="00021811">
        <w:rPr>
          <w:rFonts w:ascii="Arial" w:hAnsi="Arial" w:cs="Arial"/>
          <w:color w:val="000000"/>
          <w:sz w:val="23"/>
          <w:szCs w:val="23"/>
        </w:rPr>
        <w:t>avea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021811">
        <w:rPr>
          <w:rFonts w:ascii="Arial" w:hAnsi="Arial" w:cs="Arial"/>
          <w:color w:val="000000"/>
          <w:sz w:val="23"/>
          <w:szCs w:val="23"/>
        </w:rPr>
        <w:t>depresie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021811">
        <w:rPr>
          <w:rFonts w:ascii="Arial" w:hAnsi="Arial" w:cs="Arial"/>
          <w:color w:val="000000"/>
          <w:sz w:val="23"/>
          <w:szCs w:val="23"/>
        </w:rPr>
        <w:t>înseamnă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cel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pu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>in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cinci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din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următoarele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simptome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dintre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care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neapărat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cel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pu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 w:rsidR="00021811">
        <w:rPr>
          <w:rFonts w:ascii="Arial" w:hAnsi="Arial" w:cs="Arial"/>
          <w:color w:val="000000"/>
          <w:sz w:val="23"/>
          <w:szCs w:val="23"/>
        </w:rPr>
        <w:t>in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021811">
        <w:rPr>
          <w:rFonts w:ascii="Arial" w:hAnsi="Arial" w:cs="Arial"/>
          <w:color w:val="000000"/>
          <w:sz w:val="23"/>
          <w:szCs w:val="23"/>
        </w:rPr>
        <w:t>unul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fie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simptomul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)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să</w:t>
      </w:r>
      <w:proofErr w:type="spellEnd"/>
      <w:proofErr w:type="gram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persiste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cea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mare parte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timpului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cel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pu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>in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două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săptămâni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F04ECC" w:rsidRDefault="00F04ECC" w:rsidP="00021811">
      <w:pPr>
        <w:pStyle w:val="NormalWeb"/>
        <w:shd w:val="clear" w:color="auto" w:fill="FFFFFF"/>
        <w:spacing w:before="0" w:beforeAutospacing="0" w:after="360" w:afterAutospacing="0" w:line="338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1.dispozi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 xml:space="preserve">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depresivă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sentiment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acut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triste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>e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2.scăderea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interesuluisau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plăceriiînactivită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care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înainte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bucurau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3.pierderea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sauluareabruscăîngreutate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scădereasaucre</w:t>
      </w:r>
      <w:r>
        <w:rPr>
          <w:rFonts w:ascii="Cambria Math" w:hAnsi="Cambria Math" w:cs="Cambria Math"/>
          <w:color w:val="000000"/>
          <w:sz w:val="23"/>
          <w:szCs w:val="23"/>
        </w:rPr>
        <w:t>ș</w:t>
      </w:r>
      <w:r>
        <w:rPr>
          <w:rFonts w:ascii="Arial" w:hAnsi="Arial" w:cs="Arial"/>
          <w:color w:val="000000"/>
          <w:sz w:val="23"/>
          <w:szCs w:val="23"/>
        </w:rPr>
        <w:t>tereaapetitului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4.insomnie (nu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>idormi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sauhipersomnie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î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vine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sădormiîncontinuu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  <w:r w:rsidR="00BB5974"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>5.agita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 xml:space="preserve">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sau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lentoare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psihomotorie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6.lipsă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energie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senza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>ie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oboseală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cronică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7.sentimente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inutilitate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sau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vină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excesivă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8.diminuarea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capacită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>
        <w:rPr>
          <w:rFonts w:ascii="Arial" w:hAnsi="Arial" w:cs="Arial"/>
          <w:color w:val="000000"/>
          <w:sz w:val="23"/>
          <w:szCs w:val="23"/>
        </w:rPr>
        <w:t>ii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gândisau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lua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decizii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  <w:t xml:space="preserve">9.gânduri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despre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moarte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idea</w:t>
      </w:r>
      <w:r>
        <w:rPr>
          <w:rFonts w:ascii="Cambria Math" w:hAnsi="Cambria Math" w:cs="Cambria Math"/>
          <w:color w:val="000000"/>
          <w:sz w:val="23"/>
          <w:szCs w:val="23"/>
        </w:rPr>
        <w:t>ț</w:t>
      </w:r>
      <w:r w:rsidR="007713A5">
        <w:rPr>
          <w:rFonts w:ascii="Arial" w:hAnsi="Arial" w:cs="Arial"/>
          <w:color w:val="000000"/>
          <w:sz w:val="23"/>
          <w:szCs w:val="23"/>
        </w:rPr>
        <w:t>ie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713A5">
        <w:rPr>
          <w:rFonts w:ascii="Arial" w:hAnsi="Arial" w:cs="Arial"/>
          <w:color w:val="000000"/>
          <w:sz w:val="23"/>
          <w:szCs w:val="23"/>
        </w:rPr>
        <w:t>suicidară</w:t>
      </w:r>
      <w:proofErr w:type="spellEnd"/>
      <w:r w:rsidR="007713A5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tentativă</w:t>
      </w:r>
      <w:proofErr w:type="spellEnd"/>
      <w:r w:rsidR="00BB59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sau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plan</w:t>
      </w:r>
      <w:r w:rsidR="007713A5">
        <w:rPr>
          <w:rFonts w:ascii="Arial" w:hAnsi="Arial" w:cs="Arial"/>
          <w:color w:val="000000"/>
          <w:sz w:val="23"/>
          <w:szCs w:val="23"/>
        </w:rPr>
        <w:t>)</w:t>
      </w:r>
      <w:r w:rsidR="00BB5974">
        <w:rPr>
          <w:rFonts w:ascii="Arial" w:hAnsi="Arial" w:cs="Arial"/>
          <w:color w:val="000000"/>
          <w:sz w:val="23"/>
          <w:szCs w:val="23"/>
        </w:rPr>
        <w:t>.</w:t>
      </w:r>
    </w:p>
    <w:p w:rsidR="00044D09" w:rsidRDefault="00F04ECC" w:rsidP="00F04ECC">
      <w:pPr>
        <w:rPr>
          <w:rFonts w:ascii="Times New Roman" w:hAnsi="Times New Roman" w:cs="Times New Roman"/>
          <w:sz w:val="24"/>
          <w:szCs w:val="24"/>
        </w:rPr>
      </w:pPr>
      <w:r w:rsidRPr="0052625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disting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D09" w:rsidRDefault="00F04ECC" w:rsidP="00F04ECC">
      <w:pPr>
        <w:rPr>
          <w:rFonts w:ascii="Times New Roman" w:hAnsi="Times New Roman" w:cs="Times New Roman"/>
          <w:sz w:val="24"/>
          <w:szCs w:val="24"/>
        </w:rPr>
      </w:pPr>
      <w:r w:rsidRPr="0052625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44D09">
        <w:rPr>
          <w:rFonts w:ascii="Times New Roman" w:hAnsi="Times New Roman" w:cs="Times New Roman"/>
          <w:sz w:val="24"/>
          <w:szCs w:val="24"/>
          <w:u w:val="single"/>
        </w:rPr>
        <w:t>Alien</w:t>
      </w:r>
      <w:r w:rsidR="00044D09" w:rsidRPr="00044D09">
        <w:rPr>
          <w:rFonts w:ascii="Times New Roman" w:hAnsi="Times New Roman" w:cs="Times New Roman"/>
          <w:sz w:val="24"/>
          <w:szCs w:val="24"/>
          <w:u w:val="single"/>
        </w:rPr>
        <w:t>area</w:t>
      </w:r>
      <w:proofErr w:type="spellEnd"/>
      <w:r w:rsidR="00BB59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44D09" w:rsidRPr="00044D09">
        <w:rPr>
          <w:rFonts w:ascii="Times New Roman" w:hAnsi="Times New Roman" w:cs="Times New Roman"/>
          <w:sz w:val="24"/>
          <w:szCs w:val="24"/>
          <w:u w:val="single"/>
        </w:rPr>
        <w:t>depresivă</w:t>
      </w:r>
      <w:proofErr w:type="spellEnd"/>
      <w:r w:rsidR="00044D09" w:rsidRPr="00044D09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="00044D09" w:rsidRPr="00044D09">
        <w:rPr>
          <w:rFonts w:ascii="Times New Roman" w:hAnsi="Times New Roman" w:cs="Times New Roman"/>
          <w:sz w:val="24"/>
          <w:szCs w:val="24"/>
          <w:u w:val="single"/>
        </w:rPr>
        <w:t>sentimentelor</w:t>
      </w:r>
      <w:proofErr w:type="spellEnd"/>
      <w:r w:rsidR="00044D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4D09">
        <w:rPr>
          <w:rFonts w:ascii="Times New Roman" w:hAnsi="Times New Roman" w:cs="Times New Roman"/>
          <w:sz w:val="24"/>
          <w:szCs w:val="24"/>
        </w:rPr>
        <w:t>l</w:t>
      </w:r>
      <w:r w:rsidRPr="00526255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bucuriei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tristeţe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vitală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profundă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nelinişte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interioară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teamă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iritabilitate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sentimentul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pustietate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descurajare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vinovăţie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disperare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sentiment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indiferenţă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D09" w:rsidRDefault="00044D09" w:rsidP="00F04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44D09">
        <w:rPr>
          <w:rFonts w:ascii="Times New Roman" w:hAnsi="Times New Roman" w:cs="Times New Roman"/>
          <w:sz w:val="24"/>
          <w:szCs w:val="24"/>
          <w:u w:val="single"/>
        </w:rPr>
        <w:t>Tulburări</w:t>
      </w:r>
      <w:proofErr w:type="spellEnd"/>
      <w:r w:rsidRPr="00044D09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044D09">
        <w:rPr>
          <w:rFonts w:ascii="Times New Roman" w:hAnsi="Times New Roman" w:cs="Times New Roman"/>
          <w:sz w:val="24"/>
          <w:szCs w:val="24"/>
          <w:u w:val="single"/>
        </w:rPr>
        <w:t>gândire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F04ECC" w:rsidRPr="00526255">
        <w:rPr>
          <w:rFonts w:ascii="Times New Roman" w:hAnsi="Times New Roman" w:cs="Times New Roman"/>
          <w:sz w:val="24"/>
          <w:szCs w:val="24"/>
        </w:rPr>
        <w:t>entoare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gânduri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depresive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(imagine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negativă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sinelui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lumii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viitorului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>), „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eroare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gândire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974">
        <w:rPr>
          <w:rFonts w:ascii="Times New Roman" w:hAnsi="Times New Roman" w:cs="Times New Roman"/>
          <w:sz w:val="24"/>
          <w:szCs w:val="24"/>
        </w:rPr>
        <w:t>cognitivă</w:t>
      </w:r>
      <w:proofErr w:type="spellEnd"/>
      <w:proofErr w:type="gramStart"/>
      <w:r w:rsidR="00BB5974">
        <w:rPr>
          <w:rFonts w:ascii="Times New Roman" w:hAnsi="Times New Roman" w:cs="Times New Roman"/>
          <w:sz w:val="24"/>
          <w:szCs w:val="24"/>
        </w:rPr>
        <w:t xml:space="preserve">” </w:t>
      </w:r>
      <w:r w:rsidR="00F04ECC" w:rsidRPr="005262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stări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meditative,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incapacitatea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halucinaţii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imagini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groteşti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sărăcie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păcat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eşec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4D09" w:rsidRDefault="00044D09" w:rsidP="00F04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044D09">
        <w:rPr>
          <w:rFonts w:ascii="Times New Roman" w:hAnsi="Times New Roman" w:cs="Times New Roman"/>
          <w:sz w:val="24"/>
          <w:szCs w:val="24"/>
          <w:u w:val="single"/>
        </w:rPr>
        <w:t>Tulburări</w:t>
      </w:r>
      <w:proofErr w:type="spellEnd"/>
      <w:r w:rsidR="00BB59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4D09">
        <w:rPr>
          <w:rFonts w:ascii="Times New Roman" w:hAnsi="Times New Roman" w:cs="Times New Roman"/>
          <w:sz w:val="24"/>
          <w:szCs w:val="24"/>
          <w:u w:val="single"/>
        </w:rPr>
        <w:t>motorii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04ECC" w:rsidRPr="00526255">
        <w:rPr>
          <w:rFonts w:ascii="Times New Roman" w:hAnsi="Times New Roman" w:cs="Times New Roman"/>
          <w:sz w:val="24"/>
          <w:szCs w:val="24"/>
        </w:rPr>
        <w:t>edentarism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încremenire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lentoare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paloare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umeri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aplecaţi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nelinişte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exterioară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vizibilă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smulgerea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părului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”),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nervozitate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nevoia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="00F04ECC" w:rsidRPr="00526255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="00F04ECC" w:rsidRPr="00526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ECC" w:rsidRPr="00526255" w:rsidRDefault="00F04ECC" w:rsidP="00F04ECC">
      <w:pPr>
        <w:rPr>
          <w:rFonts w:ascii="Times New Roman" w:hAnsi="Times New Roman" w:cs="Times New Roman"/>
          <w:sz w:val="24"/>
          <w:szCs w:val="24"/>
        </w:rPr>
      </w:pPr>
      <w:r w:rsidRPr="0052625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044D09" w:rsidRPr="00044D09">
        <w:rPr>
          <w:rFonts w:ascii="Times New Roman" w:hAnsi="Times New Roman" w:cs="Times New Roman"/>
          <w:sz w:val="24"/>
          <w:szCs w:val="24"/>
          <w:u w:val="single"/>
        </w:rPr>
        <w:t>Tulburări</w:t>
      </w:r>
      <w:proofErr w:type="spellEnd"/>
      <w:r w:rsidR="00BB59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44D09" w:rsidRPr="00044D09">
        <w:rPr>
          <w:rFonts w:ascii="Times New Roman" w:hAnsi="Times New Roman" w:cs="Times New Roman"/>
          <w:sz w:val="24"/>
          <w:szCs w:val="24"/>
          <w:u w:val="single"/>
        </w:rPr>
        <w:t>corporale</w:t>
      </w:r>
      <w:proofErr w:type="spellEnd"/>
      <w:r w:rsidR="00044D09" w:rsidRPr="00044D09">
        <w:rPr>
          <w:rFonts w:ascii="Times New Roman" w:hAnsi="Times New Roman" w:cs="Times New Roman"/>
          <w:sz w:val="24"/>
          <w:szCs w:val="24"/>
          <w:u w:val="single"/>
        </w:rPr>
        <w:t>/vegetative</w:t>
      </w:r>
      <w:r w:rsidR="00044D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4D09">
        <w:rPr>
          <w:rFonts w:ascii="Times New Roman" w:hAnsi="Times New Roman" w:cs="Times New Roman"/>
          <w:sz w:val="24"/>
          <w:szCs w:val="24"/>
        </w:rPr>
        <w:t>s</w:t>
      </w:r>
      <w:r w:rsidRPr="00526255">
        <w:rPr>
          <w:rFonts w:ascii="Times New Roman" w:hAnsi="Times New Roman" w:cs="Times New Roman"/>
          <w:sz w:val="24"/>
          <w:szCs w:val="24"/>
        </w:rPr>
        <w:t>lăbiciune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prospeţimii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oboseală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somnului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de cap,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ameţeală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uscăciunea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gurii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senzaţie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înecare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gât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piept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transpiraţii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palpitaţii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respiraţie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în</w:t>
      </w:r>
      <w:r w:rsidR="00BB5974">
        <w:rPr>
          <w:rFonts w:ascii="Times New Roman" w:hAnsi="Times New Roman" w:cs="Times New Roman"/>
          <w:sz w:val="24"/>
          <w:szCs w:val="24"/>
        </w:rPr>
        <w:t>greuiată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974">
        <w:rPr>
          <w:rFonts w:ascii="Times New Roman" w:hAnsi="Times New Roman" w:cs="Times New Roman"/>
          <w:sz w:val="24"/>
          <w:szCs w:val="24"/>
        </w:rPr>
        <w:t>tremur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interior, </w:t>
      </w:r>
      <w:proofErr w:type="spellStart"/>
      <w:r w:rsidR="00BB5974">
        <w:rPr>
          <w:rFonts w:ascii="Times New Roman" w:hAnsi="Times New Roman" w:cs="Times New Roman"/>
          <w:sz w:val="24"/>
          <w:szCs w:val="24"/>
        </w:rPr>
        <w:t>scă</w:t>
      </w:r>
      <w:r w:rsidRPr="00526255">
        <w:rPr>
          <w:rFonts w:ascii="Times New Roman" w:hAnsi="Times New Roman" w:cs="Times New Roman"/>
          <w:sz w:val="24"/>
          <w:szCs w:val="24"/>
        </w:rPr>
        <w:t>derea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greutăţii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stomac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crampea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bdominale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constipaţie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diaree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senzaţie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urinare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asemănătoare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provocate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reumatism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55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526255">
        <w:rPr>
          <w:rFonts w:ascii="Times New Roman" w:hAnsi="Times New Roman" w:cs="Times New Roman"/>
          <w:sz w:val="24"/>
          <w:szCs w:val="24"/>
        </w:rPr>
        <w:t>.</w:t>
      </w:r>
    </w:p>
    <w:p w:rsidR="00325DF9" w:rsidRPr="00F04ECC" w:rsidRDefault="00325DF9" w:rsidP="00F04ECC">
      <w:pPr>
        <w:tabs>
          <w:tab w:val="left" w:pos="2070"/>
        </w:tabs>
        <w:rPr>
          <w:rFonts w:ascii="Times New Roman" w:hAnsi="Times New Roman" w:cs="Times New Roman"/>
          <w:sz w:val="48"/>
          <w:szCs w:val="48"/>
        </w:rPr>
      </w:pPr>
    </w:p>
    <w:sectPr w:rsidR="00325DF9" w:rsidRPr="00F04ECC" w:rsidSect="00325D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4ECC"/>
    <w:rsid w:val="00021811"/>
    <w:rsid w:val="00044D09"/>
    <w:rsid w:val="00325DF9"/>
    <w:rsid w:val="007713A5"/>
    <w:rsid w:val="009566A5"/>
    <w:rsid w:val="00A86C6A"/>
    <w:rsid w:val="00BB5974"/>
    <w:rsid w:val="00F0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821A"/>
  <w15:docId w15:val="{D50FDDB8-E862-469F-A910-8C6CA5D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2018-06-20T07:52:00Z</dcterms:created>
  <dcterms:modified xsi:type="dcterms:W3CDTF">2021-07-13T12:23:00Z</dcterms:modified>
</cp:coreProperties>
</file>