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5E" w:rsidRPr="00406FCB" w:rsidRDefault="00EA35A6" w:rsidP="00406FCB">
      <w:pPr>
        <w:jc w:val="center"/>
        <w:rPr>
          <w:b/>
          <w:bCs/>
          <w:sz w:val="32"/>
          <w:szCs w:val="32"/>
          <w:lang w:val="ro-RO"/>
        </w:rPr>
      </w:pPr>
      <w:r w:rsidRPr="00406FCB">
        <w:rPr>
          <w:b/>
          <w:bCs/>
          <w:sz w:val="32"/>
          <w:szCs w:val="32"/>
          <w:lang w:val="ro-RO"/>
        </w:rPr>
        <w:t>De la celula stem la medicina regenerativa</w:t>
      </w:r>
    </w:p>
    <w:p w:rsidR="00EA35A6" w:rsidRPr="002F54C5" w:rsidRDefault="00EA35A6" w:rsidP="00947A88">
      <w:pPr>
        <w:spacing w:after="0"/>
        <w:rPr>
          <w:b/>
          <w:bCs/>
          <w:sz w:val="28"/>
          <w:szCs w:val="28"/>
          <w:lang w:val="ro-RO"/>
        </w:rPr>
      </w:pPr>
    </w:p>
    <w:p w:rsidR="00DE27DC" w:rsidRPr="002F54C5" w:rsidRDefault="00EA35A6" w:rsidP="002F54C5">
      <w:pPr>
        <w:spacing w:after="0" w:line="360" w:lineRule="auto"/>
        <w:ind w:firstLine="720"/>
        <w:jc w:val="both"/>
        <w:rPr>
          <w:rFonts w:ascii="Georgia" w:hAnsi="Georgia" w:cs="Arial"/>
          <w:bCs/>
          <w:sz w:val="24"/>
          <w:szCs w:val="24"/>
          <w:lang w:val="ro-RO"/>
        </w:rPr>
      </w:pPr>
      <w:r w:rsidRPr="002F54C5">
        <w:rPr>
          <w:rFonts w:ascii="Georgia" w:hAnsi="Georgia" w:cs="Arial"/>
          <w:bCs/>
          <w:sz w:val="24"/>
          <w:szCs w:val="24"/>
          <w:lang w:val="ro-RO"/>
        </w:rPr>
        <w:t xml:space="preserve">Celulele </w:t>
      </w:r>
      <w:r w:rsidRPr="002F54C5">
        <w:rPr>
          <w:rFonts w:ascii="Georgia" w:hAnsi="Georgia" w:cs="Arial"/>
          <w:b/>
          <w:bCs/>
          <w:sz w:val="24"/>
          <w:szCs w:val="24"/>
          <w:lang w:val="ro-RO"/>
        </w:rPr>
        <w:t>pluripotente</w:t>
      </w:r>
      <w:r w:rsidRPr="002F54C5">
        <w:rPr>
          <w:rFonts w:ascii="Georgia" w:hAnsi="Georgia" w:cs="Arial"/>
          <w:bCs/>
          <w:sz w:val="24"/>
          <w:szCs w:val="24"/>
          <w:lang w:val="ro-RO"/>
        </w:rPr>
        <w:t xml:space="preserve"> au capacitatea (« </w:t>
      </w:r>
      <w:r w:rsidRPr="002F54C5">
        <w:rPr>
          <w:rFonts w:ascii="Georgia" w:hAnsi="Georgia" w:cs="Arial"/>
          <w:bCs/>
          <w:i/>
          <w:sz w:val="24"/>
          <w:szCs w:val="24"/>
          <w:lang w:val="ro-RO"/>
        </w:rPr>
        <w:t>potenta</w:t>
      </w:r>
      <w:r w:rsidRPr="002F54C5">
        <w:rPr>
          <w:rFonts w:ascii="Georgia" w:hAnsi="Georgia" w:cs="Arial"/>
          <w:bCs/>
          <w:sz w:val="24"/>
          <w:szCs w:val="24"/>
          <w:lang w:val="ro-RO"/>
        </w:rPr>
        <w:t xml:space="preserve"> ») de a </w:t>
      </w:r>
      <w:r w:rsidR="002A5C43" w:rsidRPr="002F54C5">
        <w:rPr>
          <w:rFonts w:ascii="Georgia" w:hAnsi="Georgia" w:cs="Arial"/>
          <w:bCs/>
          <w:sz w:val="24"/>
          <w:szCs w:val="24"/>
          <w:lang w:val="ro-RO"/>
        </w:rPr>
        <w:t>da</w:t>
      </w:r>
      <w:r w:rsidRPr="002F54C5">
        <w:rPr>
          <w:rFonts w:ascii="Georgia" w:hAnsi="Georgia" w:cs="Arial"/>
          <w:bCs/>
          <w:sz w:val="24"/>
          <w:szCs w:val="24"/>
          <w:lang w:val="ro-RO"/>
        </w:rPr>
        <w:t xml:space="preserve"> nastere la diverse si numeroase (« </w:t>
      </w:r>
      <w:r w:rsidRPr="002F54C5">
        <w:rPr>
          <w:rFonts w:ascii="Georgia" w:hAnsi="Georgia" w:cs="Arial"/>
          <w:bCs/>
          <w:i/>
          <w:sz w:val="24"/>
          <w:szCs w:val="24"/>
          <w:lang w:val="ro-RO"/>
        </w:rPr>
        <w:t>pluri</w:t>
      </w:r>
      <w:r w:rsidRPr="002F54C5">
        <w:rPr>
          <w:rFonts w:ascii="Georgia" w:hAnsi="Georgia" w:cs="Arial"/>
          <w:bCs/>
          <w:sz w:val="24"/>
          <w:szCs w:val="24"/>
          <w:lang w:val="ro-RO"/>
        </w:rPr>
        <w:t xml:space="preserve"> ») tipuri celulare. Celulele </w:t>
      </w:r>
      <w:r w:rsidRPr="002F54C5">
        <w:rPr>
          <w:rFonts w:ascii="Georgia" w:hAnsi="Georgia" w:cs="Arial"/>
          <w:b/>
          <w:bCs/>
          <w:sz w:val="24"/>
          <w:szCs w:val="24"/>
          <w:lang w:val="ro-RO"/>
        </w:rPr>
        <w:t>stem</w:t>
      </w:r>
      <w:r w:rsidRPr="002F54C5">
        <w:rPr>
          <w:rFonts w:ascii="Georgia" w:hAnsi="Georgia" w:cs="Arial"/>
          <w:bCs/>
          <w:sz w:val="24"/>
          <w:szCs w:val="24"/>
          <w:lang w:val="ro-RO"/>
        </w:rPr>
        <w:t xml:space="preserve"> </w:t>
      </w:r>
      <w:r w:rsidR="007C120F" w:rsidRPr="002F54C5">
        <w:rPr>
          <w:rFonts w:ascii="Georgia" w:hAnsi="Georgia" w:cs="Arial"/>
          <w:bCs/>
          <w:sz w:val="24"/>
          <w:szCs w:val="24"/>
          <w:lang w:val="ro-RO"/>
        </w:rPr>
        <w:t>(« </w:t>
      </w:r>
      <w:r w:rsidR="007C120F" w:rsidRPr="002F54C5">
        <w:rPr>
          <w:rFonts w:ascii="Georgia" w:hAnsi="Georgia" w:cs="Arial"/>
          <w:bCs/>
          <w:i/>
          <w:sz w:val="24"/>
          <w:szCs w:val="24"/>
          <w:lang w:val="ro-RO"/>
        </w:rPr>
        <w:t>de origine</w:t>
      </w:r>
      <w:r w:rsidR="00DE27DC" w:rsidRPr="002F54C5">
        <w:rPr>
          <w:rFonts w:ascii="Georgia" w:hAnsi="Georgia" w:cs="Arial"/>
          <w:bCs/>
          <w:sz w:val="24"/>
          <w:szCs w:val="24"/>
          <w:lang w:val="ro-RO"/>
        </w:rPr>
        <w:t> »)</w:t>
      </w:r>
      <w:r w:rsidR="007C120F" w:rsidRPr="002F54C5">
        <w:rPr>
          <w:rFonts w:ascii="Georgia" w:hAnsi="Georgia" w:cs="Arial"/>
          <w:bCs/>
          <w:sz w:val="24"/>
          <w:szCs w:val="24"/>
          <w:lang w:val="ro-RO"/>
        </w:rPr>
        <w:t> </w:t>
      </w:r>
      <w:r w:rsidRPr="002F54C5">
        <w:rPr>
          <w:rFonts w:ascii="Georgia" w:hAnsi="Georgia" w:cs="Arial"/>
          <w:b/>
          <w:bCs/>
          <w:sz w:val="24"/>
          <w:szCs w:val="24"/>
          <w:lang w:val="ro-RO"/>
        </w:rPr>
        <w:t>embrionare</w:t>
      </w:r>
      <w:r w:rsidRPr="002F54C5">
        <w:rPr>
          <w:rFonts w:ascii="Georgia" w:hAnsi="Georgia" w:cs="Arial"/>
          <w:bCs/>
          <w:sz w:val="24"/>
          <w:szCs w:val="24"/>
          <w:lang w:val="ro-RO"/>
        </w:rPr>
        <w:t xml:space="preserve"> ale </w:t>
      </w:r>
      <w:r w:rsidRPr="002F54C5">
        <w:rPr>
          <w:rFonts w:ascii="Georgia" w:hAnsi="Georgia" w:cs="Arial"/>
          <w:bCs/>
          <w:i/>
          <w:sz w:val="24"/>
          <w:szCs w:val="24"/>
          <w:lang w:val="ro-RO"/>
        </w:rPr>
        <w:t>blastocistului</w:t>
      </w:r>
      <w:r w:rsidRPr="002F54C5">
        <w:rPr>
          <w:rFonts w:ascii="Georgia" w:hAnsi="Georgia" w:cs="Arial"/>
          <w:bCs/>
          <w:sz w:val="24"/>
          <w:szCs w:val="24"/>
          <w:lang w:val="ro-RO"/>
        </w:rPr>
        <w:t xml:space="preserve"> </w:t>
      </w:r>
      <w:r w:rsidR="002A5C43" w:rsidRPr="002F54C5">
        <w:rPr>
          <w:rFonts w:ascii="Georgia" w:hAnsi="Georgia" w:cs="Arial"/>
          <w:bCs/>
          <w:sz w:val="24"/>
          <w:szCs w:val="24"/>
          <w:lang w:val="ro-RO"/>
        </w:rPr>
        <w:t>sunt celule pluripotente.</w:t>
      </w:r>
      <w:r w:rsidR="00DE27DC" w:rsidRPr="002F54C5">
        <w:rPr>
          <w:rFonts w:ascii="Georgia" w:hAnsi="Georgia" w:cs="Arial"/>
          <w:bCs/>
          <w:sz w:val="24"/>
          <w:szCs w:val="24"/>
          <w:lang w:val="ro-RO"/>
        </w:rPr>
        <w:t xml:space="preserve"> De fapt, cuvantul </w:t>
      </w:r>
      <w:r w:rsidR="00DE27DC" w:rsidRPr="002F54C5">
        <w:rPr>
          <w:rFonts w:ascii="Georgia" w:hAnsi="Georgia" w:cs="Arial"/>
          <w:bCs/>
          <w:i/>
          <w:sz w:val="24"/>
          <w:szCs w:val="24"/>
          <w:lang w:val="ro-RO"/>
        </w:rPr>
        <w:t>stem</w:t>
      </w:r>
      <w:r w:rsidR="00DE27DC" w:rsidRPr="002F54C5">
        <w:rPr>
          <w:rFonts w:ascii="Georgia" w:hAnsi="Georgia" w:cs="Arial"/>
          <w:bCs/>
          <w:sz w:val="24"/>
          <w:szCs w:val="24"/>
          <w:lang w:val="ro-RO"/>
        </w:rPr>
        <w:t xml:space="preserve"> desemneaza in limba engleza tulpina, locul din care iau nastere ramurile si frunzele si asemanator din celulele stem provin celulele cu functii specifice, precum celulele musculare, hematiile sau neuronii. </w:t>
      </w:r>
      <w:r w:rsidR="005A7A8F" w:rsidRPr="002F54C5">
        <w:rPr>
          <w:rFonts w:ascii="Georgia" w:hAnsi="Georgia" w:cs="Arial"/>
          <w:bCs/>
          <w:sz w:val="24"/>
          <w:szCs w:val="24"/>
          <w:lang w:val="ro-RO"/>
        </w:rPr>
        <w:t>De asemenea ca</w:t>
      </w:r>
      <w:r w:rsidR="00DE27DC" w:rsidRPr="002F54C5">
        <w:rPr>
          <w:rFonts w:ascii="Georgia" w:hAnsi="Georgia" w:cs="Arial"/>
          <w:bCs/>
          <w:sz w:val="24"/>
          <w:szCs w:val="24"/>
          <w:lang w:val="ro-RO"/>
        </w:rPr>
        <w:t xml:space="preserve"> tulpin</w:t>
      </w:r>
      <w:r w:rsidR="005A7A8F" w:rsidRPr="002F54C5">
        <w:rPr>
          <w:rFonts w:ascii="Georgia" w:hAnsi="Georgia" w:cs="Arial"/>
          <w:bCs/>
          <w:sz w:val="24"/>
          <w:szCs w:val="24"/>
          <w:lang w:val="ro-RO"/>
        </w:rPr>
        <w:t>a</w:t>
      </w:r>
      <w:r w:rsidR="00DE27DC" w:rsidRPr="002F54C5">
        <w:rPr>
          <w:rFonts w:ascii="Georgia" w:hAnsi="Georgia" w:cs="Arial"/>
          <w:bCs/>
          <w:sz w:val="24"/>
          <w:szCs w:val="24"/>
          <w:lang w:val="ro-RO"/>
        </w:rPr>
        <w:t xml:space="preserve"> plantelor, care se ridica tot mai sus prin multiplicarea celulelor sale si celulele stem </w:t>
      </w:r>
      <w:r w:rsidR="005A7A8F" w:rsidRPr="002F54C5">
        <w:rPr>
          <w:rFonts w:ascii="Georgia" w:hAnsi="Georgia" w:cs="Arial"/>
          <w:bCs/>
          <w:sz w:val="24"/>
          <w:szCs w:val="24"/>
          <w:lang w:val="ro-RO"/>
        </w:rPr>
        <w:t xml:space="preserve">isi amplifica numarul prin diviziune, celulele </w:t>
      </w:r>
      <w:r w:rsidR="00FE0242">
        <w:rPr>
          <w:rFonts w:ascii="Georgia" w:hAnsi="Georgia" w:cs="Arial"/>
          <w:bCs/>
          <w:sz w:val="24"/>
          <w:szCs w:val="24"/>
          <w:lang w:val="ro-RO"/>
        </w:rPr>
        <w:t>fiice</w:t>
      </w:r>
      <w:r w:rsidR="005A7A8F" w:rsidRPr="002F54C5">
        <w:rPr>
          <w:rFonts w:ascii="Georgia" w:hAnsi="Georgia" w:cs="Arial"/>
          <w:bCs/>
          <w:sz w:val="24"/>
          <w:szCs w:val="24"/>
          <w:lang w:val="ro-RO"/>
        </w:rPr>
        <w:t xml:space="preserve"> </w:t>
      </w:r>
      <w:r w:rsidR="00FE0242">
        <w:rPr>
          <w:rFonts w:ascii="Georgia" w:hAnsi="Georgia" w:cs="Arial"/>
          <w:bCs/>
          <w:sz w:val="24"/>
          <w:szCs w:val="24"/>
          <w:lang w:val="ro-RO"/>
        </w:rPr>
        <w:t>putand pastra</w:t>
      </w:r>
      <w:r w:rsidR="005A7A8F" w:rsidRPr="002F54C5">
        <w:rPr>
          <w:rFonts w:ascii="Georgia" w:hAnsi="Georgia" w:cs="Arial"/>
          <w:bCs/>
          <w:sz w:val="24"/>
          <w:szCs w:val="24"/>
          <w:lang w:val="ro-RO"/>
        </w:rPr>
        <w:t xml:space="preserve"> proprietatile specifice</w:t>
      </w:r>
      <w:r w:rsidR="00EC1D57" w:rsidRPr="002F54C5">
        <w:rPr>
          <w:rFonts w:ascii="Georgia" w:hAnsi="Georgia" w:cs="Arial"/>
          <w:bCs/>
          <w:sz w:val="24"/>
          <w:szCs w:val="24"/>
          <w:lang w:val="ro-RO"/>
        </w:rPr>
        <w:t xml:space="preserve"> acestora</w:t>
      </w:r>
      <w:r w:rsidR="005A7A8F" w:rsidRPr="002F54C5">
        <w:rPr>
          <w:rFonts w:ascii="Georgia" w:hAnsi="Georgia" w:cs="Arial"/>
          <w:bCs/>
          <w:sz w:val="24"/>
          <w:szCs w:val="24"/>
          <w:lang w:val="ro-RO"/>
        </w:rPr>
        <w:t>.</w:t>
      </w:r>
    </w:p>
    <w:p w:rsidR="00EC1D57" w:rsidRDefault="00EC1D57" w:rsidP="00C71258">
      <w:pPr>
        <w:spacing w:after="0" w:line="360" w:lineRule="auto"/>
        <w:ind w:firstLine="720"/>
        <w:jc w:val="both"/>
        <w:rPr>
          <w:rFonts w:ascii="Georgia" w:hAnsi="Georgia" w:cs="Arial"/>
          <w:bCs/>
          <w:sz w:val="24"/>
          <w:szCs w:val="24"/>
          <w:lang w:val="ro-RO"/>
        </w:rPr>
      </w:pPr>
      <w:r w:rsidRPr="002F54C5">
        <w:rPr>
          <w:rFonts w:ascii="Georgia" w:hAnsi="Georgia" w:cs="Arial"/>
          <w:b/>
          <w:bCs/>
          <w:sz w:val="24"/>
          <w:szCs w:val="24"/>
          <w:lang w:val="ro-RO"/>
        </w:rPr>
        <w:t>Blastocistul</w:t>
      </w:r>
      <w:r w:rsidRPr="002F54C5">
        <w:rPr>
          <w:rFonts w:ascii="Georgia" w:hAnsi="Georgia" w:cs="Arial"/>
          <w:bCs/>
          <w:sz w:val="24"/>
          <w:szCs w:val="24"/>
          <w:lang w:val="ro-RO"/>
        </w:rPr>
        <w:t xml:space="preserve"> se formeaza la 5 – 6 zile de la fecundare, cand se diferentiaza celulele </w:t>
      </w:r>
      <w:r w:rsidRPr="002F54C5">
        <w:rPr>
          <w:rFonts w:ascii="Georgia" w:hAnsi="Georgia" w:cs="Arial"/>
          <w:bCs/>
          <w:i/>
          <w:sz w:val="24"/>
          <w:szCs w:val="24"/>
          <w:lang w:val="ro-RO"/>
        </w:rPr>
        <w:t xml:space="preserve">trofoectodermului </w:t>
      </w:r>
      <w:r w:rsidRPr="002F54C5">
        <w:rPr>
          <w:rFonts w:ascii="Georgia" w:hAnsi="Georgia" w:cs="Arial"/>
          <w:bCs/>
          <w:sz w:val="24"/>
          <w:szCs w:val="24"/>
          <w:lang w:val="ro-RO"/>
        </w:rPr>
        <w:t xml:space="preserve">(stratul unic de la exterior din care se vor dezvolta placenta si sacul embrionar) si asa numita </w:t>
      </w:r>
      <w:r w:rsidRPr="002F54C5">
        <w:rPr>
          <w:rFonts w:ascii="Georgia" w:hAnsi="Georgia" w:cs="Arial"/>
          <w:bCs/>
          <w:i/>
          <w:sz w:val="24"/>
          <w:szCs w:val="24"/>
          <w:lang w:val="ro-RO"/>
        </w:rPr>
        <w:t>‘masa celulara interna’</w:t>
      </w:r>
      <w:r w:rsidRPr="002F54C5">
        <w:rPr>
          <w:rFonts w:ascii="Georgia" w:hAnsi="Georgia" w:cs="Arial"/>
          <w:bCs/>
          <w:sz w:val="24"/>
          <w:szCs w:val="24"/>
          <w:lang w:val="ro-RO"/>
        </w:rPr>
        <w:t xml:space="preserve"> din care se va dezvolta viitorul organism.</w:t>
      </w:r>
      <w:r w:rsidR="00947A88" w:rsidRPr="002F54C5">
        <w:rPr>
          <w:rFonts w:ascii="Georgia" w:hAnsi="Georgia" w:cs="Arial"/>
          <w:bCs/>
          <w:sz w:val="24"/>
          <w:szCs w:val="24"/>
          <w:lang w:val="ro-RO"/>
        </w:rPr>
        <w:t xml:space="preserve"> </w:t>
      </w:r>
      <w:r w:rsidR="002F54C5">
        <w:rPr>
          <w:rFonts w:ascii="Georgia" w:hAnsi="Georgia" w:cs="Arial"/>
          <w:bCs/>
          <w:sz w:val="24"/>
          <w:szCs w:val="24"/>
          <w:lang w:val="ro-RO"/>
        </w:rPr>
        <w:t>B</w:t>
      </w:r>
      <w:r w:rsidR="00947A88" w:rsidRPr="002F54C5">
        <w:rPr>
          <w:rFonts w:ascii="Georgia" w:hAnsi="Georgia" w:cs="Arial"/>
          <w:bCs/>
          <w:sz w:val="24"/>
          <w:szCs w:val="24"/>
          <w:lang w:val="ro-RO"/>
        </w:rPr>
        <w:t xml:space="preserve">lastocistul </w:t>
      </w:r>
      <w:r w:rsidR="002F54C5">
        <w:rPr>
          <w:rFonts w:ascii="Georgia" w:hAnsi="Georgia" w:cs="Arial"/>
          <w:bCs/>
          <w:sz w:val="24"/>
          <w:szCs w:val="24"/>
          <w:lang w:val="ro-RO"/>
        </w:rPr>
        <w:t xml:space="preserve">format </w:t>
      </w:r>
      <w:r w:rsidR="00947A88" w:rsidRPr="002F54C5">
        <w:rPr>
          <w:rFonts w:ascii="Georgia" w:hAnsi="Georgia" w:cs="Arial"/>
          <w:bCs/>
          <w:sz w:val="24"/>
          <w:szCs w:val="24"/>
          <w:lang w:val="ro-RO"/>
        </w:rPr>
        <w:t>este expulzat din stratul sau protector (</w:t>
      </w:r>
      <w:r w:rsidR="00947A88" w:rsidRPr="002F54C5">
        <w:rPr>
          <w:rFonts w:ascii="Georgia" w:hAnsi="Georgia" w:cs="Arial"/>
          <w:bCs/>
          <w:i/>
          <w:sz w:val="24"/>
          <w:szCs w:val="24"/>
          <w:lang w:val="ro-RO"/>
        </w:rPr>
        <w:t>zona pellucida</w:t>
      </w:r>
      <w:r w:rsidR="00947A88" w:rsidRPr="002F54C5">
        <w:rPr>
          <w:rFonts w:ascii="Georgia" w:hAnsi="Georgia" w:cs="Arial"/>
          <w:bCs/>
          <w:sz w:val="24"/>
          <w:szCs w:val="24"/>
          <w:lang w:val="ro-RO"/>
        </w:rPr>
        <w:t>) fiind preg</w:t>
      </w:r>
      <w:r w:rsidR="002F54C5">
        <w:rPr>
          <w:rFonts w:ascii="Georgia" w:hAnsi="Georgia" w:cs="Arial"/>
          <w:bCs/>
          <w:sz w:val="24"/>
          <w:szCs w:val="24"/>
          <w:lang w:val="ro-RO"/>
        </w:rPr>
        <w:t>atit pentru implantarea uterina, moment e</w:t>
      </w:r>
      <w:r w:rsidR="00024E7B">
        <w:rPr>
          <w:rFonts w:ascii="Georgia" w:hAnsi="Georgia" w:cs="Arial"/>
          <w:bCs/>
          <w:sz w:val="24"/>
          <w:szCs w:val="24"/>
          <w:lang w:val="ro-RO"/>
        </w:rPr>
        <w:t xml:space="preserve">volutiv ce este utilizat in cazul fertilizarilor </w:t>
      </w:r>
      <w:r w:rsidR="00024E7B" w:rsidRPr="00024E7B">
        <w:rPr>
          <w:rFonts w:ascii="Georgia" w:hAnsi="Georgia" w:cs="Arial"/>
          <w:bCs/>
          <w:i/>
          <w:sz w:val="24"/>
          <w:szCs w:val="24"/>
          <w:lang w:val="ro-RO"/>
        </w:rPr>
        <w:t>in vitro</w:t>
      </w:r>
      <w:r w:rsidR="00024E7B">
        <w:rPr>
          <w:rFonts w:ascii="Georgia" w:hAnsi="Georgia" w:cs="Arial"/>
          <w:bCs/>
          <w:i/>
          <w:sz w:val="24"/>
          <w:szCs w:val="24"/>
          <w:lang w:val="ro-RO"/>
        </w:rPr>
        <w:t>.</w:t>
      </w:r>
      <w:r w:rsidR="00024E7B">
        <w:rPr>
          <w:rFonts w:ascii="Georgia" w:hAnsi="Georgia" w:cs="Arial"/>
          <w:bCs/>
          <w:sz w:val="24"/>
          <w:szCs w:val="24"/>
          <w:lang w:val="ro-RO"/>
        </w:rPr>
        <w:t xml:space="preserve"> </w:t>
      </w:r>
    </w:p>
    <w:p w:rsidR="00024E7B" w:rsidRDefault="00024E7B" w:rsidP="008365E6">
      <w:pPr>
        <w:spacing w:after="0" w:line="360" w:lineRule="auto"/>
        <w:ind w:firstLine="720"/>
        <w:jc w:val="both"/>
        <w:rPr>
          <w:rFonts w:ascii="Georgia" w:hAnsi="Georgia" w:cs="Arial"/>
          <w:bCs/>
          <w:sz w:val="24"/>
          <w:szCs w:val="24"/>
          <w:lang w:val="ro-RO"/>
        </w:rPr>
      </w:pPr>
      <w:r>
        <w:rPr>
          <w:rFonts w:ascii="Georgia" w:hAnsi="Georgia" w:cs="Arial"/>
          <w:bCs/>
          <w:sz w:val="24"/>
          <w:szCs w:val="24"/>
          <w:lang w:val="ro-RO"/>
        </w:rPr>
        <w:t>Daca studii pe celulele stem embrionare de la soareci s-au efectuat deja din 1981, iar din 1998 s-au putut obtine si apoi cultiva acelasi tip de celule umane, totusi pasul cel mai important s-a facut in 2006 cand celule adulte specializate au fost ‚reprogramate’ genetic pentru a de</w:t>
      </w:r>
      <w:r w:rsidR="00C71258">
        <w:rPr>
          <w:rFonts w:ascii="Georgia" w:hAnsi="Georgia" w:cs="Arial"/>
          <w:bCs/>
          <w:sz w:val="24"/>
          <w:szCs w:val="24"/>
          <w:lang w:val="ro-RO"/>
        </w:rPr>
        <w:t>veni</w:t>
      </w:r>
      <w:r>
        <w:rPr>
          <w:rFonts w:ascii="Georgia" w:hAnsi="Georgia" w:cs="Arial"/>
          <w:bCs/>
          <w:sz w:val="24"/>
          <w:szCs w:val="24"/>
          <w:lang w:val="ro-RO"/>
        </w:rPr>
        <w:t xml:space="preserve"> celule stem</w:t>
      </w:r>
      <w:r w:rsidR="00C71258">
        <w:rPr>
          <w:rFonts w:ascii="Georgia" w:hAnsi="Georgia" w:cs="Arial"/>
          <w:bCs/>
          <w:sz w:val="24"/>
          <w:szCs w:val="24"/>
          <w:lang w:val="ro-RO"/>
        </w:rPr>
        <w:t xml:space="preserve">. Acestea sunt celulele </w:t>
      </w:r>
      <w:r w:rsidR="00C71258" w:rsidRPr="000E7FC9">
        <w:rPr>
          <w:rFonts w:ascii="Georgia" w:hAnsi="Georgia" w:cs="Arial"/>
          <w:b/>
          <w:bCs/>
          <w:sz w:val="24"/>
          <w:szCs w:val="24"/>
          <w:lang w:val="ro-RO"/>
        </w:rPr>
        <w:t>stem pluripotente induse</w:t>
      </w:r>
      <w:r w:rsidR="00C71258">
        <w:rPr>
          <w:rFonts w:ascii="Georgia" w:hAnsi="Georgia" w:cs="Arial"/>
          <w:bCs/>
          <w:sz w:val="24"/>
          <w:szCs w:val="24"/>
          <w:lang w:val="ro-RO"/>
        </w:rPr>
        <w:t xml:space="preserve">, care au deschis calea </w:t>
      </w:r>
      <w:r w:rsidR="00C71258" w:rsidRPr="000E7FC9">
        <w:rPr>
          <w:rFonts w:ascii="Georgia" w:hAnsi="Georgia" w:cs="Arial"/>
          <w:b/>
          <w:bCs/>
          <w:sz w:val="24"/>
          <w:szCs w:val="24"/>
          <w:lang w:val="ro-RO"/>
        </w:rPr>
        <w:t>medicinei regenerative</w:t>
      </w:r>
      <w:r w:rsidR="00C71258">
        <w:rPr>
          <w:rFonts w:ascii="Georgia" w:hAnsi="Georgia" w:cs="Arial"/>
          <w:bCs/>
          <w:sz w:val="24"/>
          <w:szCs w:val="24"/>
          <w:lang w:val="ro-RO"/>
        </w:rPr>
        <w:t xml:space="preserve">. Cercetari in curs studiaza si explica cum pot fi utilizate eficient </w:t>
      </w:r>
      <w:r w:rsidR="00C71258" w:rsidRPr="000E7FC9">
        <w:rPr>
          <w:rFonts w:ascii="Georgia" w:hAnsi="Georgia" w:cs="Arial"/>
          <w:b/>
          <w:bCs/>
          <w:sz w:val="24"/>
          <w:szCs w:val="24"/>
          <w:lang w:val="ro-RO"/>
        </w:rPr>
        <w:t>terapiile bazate pe celule</w:t>
      </w:r>
      <w:r w:rsidR="000E7FC9">
        <w:rPr>
          <w:rFonts w:ascii="Georgia" w:hAnsi="Georgia" w:cs="Arial"/>
          <w:bCs/>
          <w:sz w:val="24"/>
          <w:szCs w:val="24"/>
          <w:lang w:val="ro-RO"/>
        </w:rPr>
        <w:t xml:space="preserve"> stem pluripotente induse de la boli de organ si pana la boli cronice ce afecteaza intreg organismul.</w:t>
      </w:r>
    </w:p>
    <w:p w:rsidR="00406FCB" w:rsidRDefault="002069BE" w:rsidP="00406FCB">
      <w:pPr>
        <w:spacing w:line="360" w:lineRule="auto"/>
        <w:ind w:firstLine="720"/>
        <w:jc w:val="both"/>
        <w:rPr>
          <w:rFonts w:ascii="Georgia" w:hAnsi="Georgia" w:cs="Arial"/>
          <w:bCs/>
          <w:sz w:val="24"/>
          <w:szCs w:val="24"/>
          <w:lang w:val="ro-RO"/>
        </w:rPr>
      </w:pPr>
      <w:r>
        <w:rPr>
          <w:rFonts w:ascii="Georgia" w:hAnsi="Georgia" w:cs="Arial"/>
          <w:bCs/>
          <w:sz w:val="24"/>
          <w:szCs w:val="24"/>
          <w:lang w:val="ro-RO"/>
        </w:rPr>
        <w:t xml:space="preserve">Utilizand tehnica de </w:t>
      </w:r>
      <w:r w:rsidRPr="008365E6">
        <w:rPr>
          <w:rFonts w:ascii="Georgia" w:hAnsi="Georgia" w:cs="Arial"/>
          <w:b/>
          <w:bCs/>
          <w:sz w:val="24"/>
          <w:szCs w:val="24"/>
          <w:lang w:val="ro-RO"/>
        </w:rPr>
        <w:t>afereza</w:t>
      </w:r>
      <w:r>
        <w:rPr>
          <w:rFonts w:ascii="Georgia" w:hAnsi="Georgia" w:cs="Arial"/>
          <w:bCs/>
          <w:sz w:val="24"/>
          <w:szCs w:val="24"/>
          <w:lang w:val="ro-RO"/>
        </w:rPr>
        <w:t xml:space="preserve"> transplantul </w:t>
      </w:r>
      <w:r w:rsidRPr="008365E6">
        <w:rPr>
          <w:rFonts w:ascii="Georgia" w:hAnsi="Georgia" w:cs="Arial"/>
          <w:b/>
          <w:bCs/>
          <w:sz w:val="24"/>
          <w:szCs w:val="24"/>
          <w:lang w:val="ro-RO"/>
        </w:rPr>
        <w:t>autolog</w:t>
      </w:r>
      <w:r>
        <w:rPr>
          <w:rFonts w:ascii="Georgia" w:hAnsi="Georgia" w:cs="Arial"/>
          <w:bCs/>
          <w:sz w:val="24"/>
          <w:szCs w:val="24"/>
          <w:lang w:val="ro-RO"/>
        </w:rPr>
        <w:t xml:space="preserve"> de celule stem hematopoietice a depasit riscurile </w:t>
      </w:r>
      <w:r w:rsidR="008365E6">
        <w:rPr>
          <w:rFonts w:ascii="Georgia" w:hAnsi="Georgia" w:cs="Arial"/>
          <w:bCs/>
          <w:sz w:val="24"/>
          <w:szCs w:val="24"/>
          <w:lang w:val="ro-RO"/>
        </w:rPr>
        <w:t>ce apar in cazul in care se folosesc celule de la o alta persoana. Acest tratament este indicat</w:t>
      </w:r>
      <w:r w:rsidR="00FE0242">
        <w:rPr>
          <w:rFonts w:ascii="Georgia" w:hAnsi="Georgia" w:cs="Arial"/>
          <w:bCs/>
          <w:sz w:val="24"/>
          <w:szCs w:val="24"/>
          <w:lang w:val="ro-RO"/>
        </w:rPr>
        <w:t>:</w:t>
      </w:r>
      <w:r w:rsidR="008365E6">
        <w:rPr>
          <w:rFonts w:ascii="Georgia" w:hAnsi="Georgia" w:cs="Arial"/>
          <w:bCs/>
          <w:sz w:val="24"/>
          <w:szCs w:val="24"/>
          <w:lang w:val="ro-RO"/>
        </w:rPr>
        <w:t xml:space="preserve"> intr-o serie de leucemii acute si cronice, in mielofibroza, sindromul mielodisplazic, amiloidoza, lupus</w:t>
      </w:r>
      <w:r w:rsidR="00FE0242">
        <w:rPr>
          <w:rFonts w:ascii="Georgia" w:hAnsi="Georgia" w:cs="Arial"/>
          <w:bCs/>
          <w:sz w:val="24"/>
          <w:szCs w:val="24"/>
          <w:lang w:val="ro-RO"/>
        </w:rPr>
        <w:t>ul</w:t>
      </w:r>
      <w:r w:rsidR="008365E6">
        <w:rPr>
          <w:rFonts w:ascii="Georgia" w:hAnsi="Georgia" w:cs="Arial"/>
          <w:bCs/>
          <w:sz w:val="24"/>
          <w:szCs w:val="24"/>
          <w:lang w:val="ro-RO"/>
        </w:rPr>
        <w:t xml:space="preserve"> eritematos sistemic, scleroza multipla, boala Crohn</w:t>
      </w:r>
      <w:r w:rsidR="00CC7B53">
        <w:rPr>
          <w:rFonts w:ascii="Georgia" w:hAnsi="Georgia" w:cs="Arial"/>
          <w:bCs/>
          <w:sz w:val="24"/>
          <w:szCs w:val="24"/>
          <w:lang w:val="ro-RO"/>
        </w:rPr>
        <w:t>, artrita reumatoida, poliradiculoneuropatia cronica inflamatorie demielinizanta, etc. De ultima ora tratamentul autolog cu celule stem adulte</w:t>
      </w:r>
      <w:r w:rsidR="001B22E9">
        <w:rPr>
          <w:rFonts w:ascii="Georgia" w:hAnsi="Georgia" w:cs="Arial"/>
          <w:bCs/>
          <w:sz w:val="24"/>
          <w:szCs w:val="24"/>
          <w:lang w:val="ro-RO"/>
        </w:rPr>
        <w:t xml:space="preserve"> </w:t>
      </w:r>
      <w:r w:rsidR="00406FCB">
        <w:rPr>
          <w:rFonts w:ascii="Georgia" w:hAnsi="Georgia" w:cs="Arial"/>
          <w:bCs/>
          <w:sz w:val="24"/>
          <w:szCs w:val="24"/>
          <w:lang w:val="ro-RO"/>
        </w:rPr>
        <w:t>din tesut adipos este recomandat in tot mai multe boli</w:t>
      </w:r>
      <w:r w:rsidR="00FE0242">
        <w:rPr>
          <w:rFonts w:ascii="Georgia" w:hAnsi="Georgia" w:cs="Arial"/>
          <w:bCs/>
          <w:sz w:val="24"/>
          <w:szCs w:val="24"/>
          <w:lang w:val="ro-RO"/>
        </w:rPr>
        <w:t>, printre care si unele</w:t>
      </w:r>
      <w:r w:rsidR="00406FCB">
        <w:rPr>
          <w:rFonts w:ascii="Georgia" w:hAnsi="Georgia" w:cs="Arial"/>
          <w:bCs/>
          <w:sz w:val="24"/>
          <w:szCs w:val="24"/>
          <w:lang w:val="ro-RO"/>
        </w:rPr>
        <w:t xml:space="preserve"> ce erau considerate incurabile (dementa, miastenia gravis, HTA, degenerare</w:t>
      </w:r>
      <w:r w:rsidR="00FE0242">
        <w:rPr>
          <w:rFonts w:ascii="Georgia" w:hAnsi="Georgia" w:cs="Arial"/>
          <w:bCs/>
          <w:sz w:val="24"/>
          <w:szCs w:val="24"/>
          <w:lang w:val="ro-RO"/>
        </w:rPr>
        <w:t>a</w:t>
      </w:r>
      <w:r w:rsidR="00406FCB">
        <w:rPr>
          <w:rFonts w:ascii="Georgia" w:hAnsi="Georgia" w:cs="Arial"/>
          <w:bCs/>
          <w:sz w:val="24"/>
          <w:szCs w:val="24"/>
          <w:lang w:val="ro-RO"/>
        </w:rPr>
        <w:t xml:space="preserve"> maculara, dermatomiozita, boala Lyme, sindromul de fa</w:t>
      </w:r>
      <w:r w:rsidR="00FE0242">
        <w:rPr>
          <w:rFonts w:ascii="Georgia" w:hAnsi="Georgia" w:cs="Arial"/>
          <w:bCs/>
          <w:sz w:val="24"/>
          <w:szCs w:val="24"/>
          <w:lang w:val="ro-RO"/>
        </w:rPr>
        <w:t>tigabilitate cronica, neuropatii</w:t>
      </w:r>
      <w:bookmarkStart w:id="0" w:name="_GoBack"/>
      <w:bookmarkEnd w:id="0"/>
      <w:r w:rsidR="00406FCB">
        <w:rPr>
          <w:rFonts w:ascii="Georgia" w:hAnsi="Georgia" w:cs="Arial"/>
          <w:bCs/>
          <w:sz w:val="24"/>
          <w:szCs w:val="24"/>
          <w:lang w:val="ro-RO"/>
        </w:rPr>
        <w:t>, etc).</w:t>
      </w:r>
    </w:p>
    <w:p w:rsidR="00EA35A6" w:rsidRPr="00EA35A6" w:rsidRDefault="00EA35A6" w:rsidP="00406FCB">
      <w:pPr>
        <w:spacing w:line="240" w:lineRule="auto"/>
        <w:ind w:firstLine="720"/>
        <w:jc w:val="right"/>
      </w:pPr>
      <w:r w:rsidRPr="00406FCB">
        <w:rPr>
          <w:i/>
          <w:iCs/>
          <w:lang w:val="fr-FR"/>
        </w:rPr>
        <w:t xml:space="preserve">ASIST. UNIV. </w:t>
      </w:r>
      <w:r w:rsidRPr="00EA35A6">
        <w:rPr>
          <w:i/>
          <w:iCs/>
        </w:rPr>
        <w:t>Dr. RODICA</w:t>
      </w:r>
      <w:r w:rsidR="002069BE">
        <w:rPr>
          <w:i/>
          <w:iCs/>
        </w:rPr>
        <w:t xml:space="preserve"> M.</w:t>
      </w:r>
      <w:r w:rsidRPr="00EA35A6">
        <w:rPr>
          <w:i/>
          <w:iCs/>
        </w:rPr>
        <w:t xml:space="preserve"> DRAGOTOIU</w:t>
      </w:r>
    </w:p>
    <w:p w:rsidR="00EA35A6" w:rsidRDefault="00EA35A6" w:rsidP="00406FCB">
      <w:pPr>
        <w:spacing w:after="0" w:line="240" w:lineRule="auto"/>
        <w:jc w:val="right"/>
        <w:rPr>
          <w:i/>
          <w:iCs/>
        </w:rPr>
      </w:pPr>
      <w:r w:rsidRPr="00EA35A6">
        <w:rPr>
          <w:i/>
          <w:iCs/>
        </w:rPr>
        <w:t>CATEDRA GENETICA MED</w:t>
      </w:r>
      <w:r w:rsidR="002069BE">
        <w:rPr>
          <w:i/>
          <w:iCs/>
        </w:rPr>
        <w:t xml:space="preserve">. </w:t>
      </w:r>
      <w:r w:rsidRPr="00EA35A6">
        <w:rPr>
          <w:i/>
          <w:iCs/>
        </w:rPr>
        <w:t>UMF CAROL DAVILA</w:t>
      </w:r>
    </w:p>
    <w:sectPr w:rsidR="00EA35A6" w:rsidSect="00406F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D4AAE"/>
    <w:multiLevelType w:val="multilevel"/>
    <w:tmpl w:val="9856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A6"/>
    <w:rsid w:val="00024E7B"/>
    <w:rsid w:val="000E7FC9"/>
    <w:rsid w:val="001B22E9"/>
    <w:rsid w:val="002069BE"/>
    <w:rsid w:val="002A5C43"/>
    <w:rsid w:val="002F54C5"/>
    <w:rsid w:val="003F07BE"/>
    <w:rsid w:val="00406FCB"/>
    <w:rsid w:val="005326B1"/>
    <w:rsid w:val="005A7A8F"/>
    <w:rsid w:val="007C120F"/>
    <w:rsid w:val="008139FD"/>
    <w:rsid w:val="008365E6"/>
    <w:rsid w:val="008C09B2"/>
    <w:rsid w:val="00947A88"/>
    <w:rsid w:val="00B04F21"/>
    <w:rsid w:val="00C71258"/>
    <w:rsid w:val="00CA4F4C"/>
    <w:rsid w:val="00CC7B53"/>
    <w:rsid w:val="00DE27DC"/>
    <w:rsid w:val="00EA35A6"/>
    <w:rsid w:val="00EB30D8"/>
    <w:rsid w:val="00EC1D57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2B71"/>
  <w15:chartTrackingRefBased/>
  <w15:docId w15:val="{BFDCCBE8-DB1E-44E7-BCE8-9A45C3E2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2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6B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26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">
    <w:name w:val="it"/>
    <w:basedOn w:val="DefaultParagraphFont"/>
    <w:rsid w:val="0053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511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Rodica</cp:lastModifiedBy>
  <cp:revision>3</cp:revision>
  <dcterms:created xsi:type="dcterms:W3CDTF">2018-06-27T22:57:00Z</dcterms:created>
  <dcterms:modified xsi:type="dcterms:W3CDTF">2018-06-28T01:01:00Z</dcterms:modified>
</cp:coreProperties>
</file>