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38" w:rsidRPr="00F77A61" w:rsidRDefault="00244AB1" w:rsidP="00244AB1">
      <w:pPr>
        <w:jc w:val="center"/>
        <w:rPr>
          <w:b/>
          <w:sz w:val="24"/>
          <w:szCs w:val="24"/>
          <w:u w:val="single"/>
          <w:lang w:val="it-IT"/>
        </w:rPr>
      </w:pPr>
      <w:bookmarkStart w:id="0" w:name="_GoBack"/>
      <w:r w:rsidRPr="00F77A61">
        <w:rPr>
          <w:b/>
          <w:sz w:val="24"/>
          <w:szCs w:val="24"/>
          <w:u w:val="single"/>
          <w:lang w:val="it-IT"/>
        </w:rPr>
        <w:t>Date recente despre microbiomul asociat fibrozei chistice</w:t>
      </w:r>
    </w:p>
    <w:bookmarkEnd w:id="0"/>
    <w:p w:rsidR="006A47B3" w:rsidRPr="00244AB1" w:rsidRDefault="005C4F4E" w:rsidP="00244A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212121"/>
          <w:lang w:val="ro-RO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ro-RO"/>
        </w:rPr>
        <w:tab/>
      </w:r>
      <w:r w:rsidR="00E1059C" w:rsidRPr="00244AB1">
        <w:rPr>
          <w:rFonts w:ascii="Arial" w:eastAsia="Times New Roman" w:hAnsi="Arial" w:cs="Arial"/>
          <w:color w:val="212121"/>
          <w:lang w:val="ro-RO"/>
        </w:rPr>
        <w:t>Fibroza chistică (CF) sau mucoviscidoza este o maladie genetică autozomal recesiva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 xml:space="preserve"> frecventă în populațiile caucaziene.</w:t>
      </w:r>
      <w:r w:rsidR="000B028A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CF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e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s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t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e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produsa prin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mutații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le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genei care codifică proteina CFTR (</w:t>
      </w:r>
      <w:r w:rsidR="00D51675" w:rsidRPr="00244AB1">
        <w:rPr>
          <w:rFonts w:ascii="Arial" w:eastAsia="Times New Roman" w:hAnsi="Arial" w:cs="Arial"/>
          <w:i/>
          <w:color w:val="212121"/>
          <w:lang w:val="ro-RO"/>
        </w:rPr>
        <w:t>cystic ﬁbrosis transmembrane regulator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). Pana in prezent, au fost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identificate mai mult de 1600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mutatii (http: // www.genet.sickkids.on.ca/cftr/), dar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 xml:space="preserve">consecintele lor functionale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si asocierea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lor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cu severitatea simptomelor bolii au fost definite numai pentru un numar relativ mic de genotipuri. Consecințele funcționale ale mutației CFTR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sunt astazi in general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 xml:space="preserve">clasificate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în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:</w:t>
      </w:r>
      <w:r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I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absența sintezei protei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c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e; II pr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ocesarea necorespunzătoare; III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reglarea defectuoasă; și IV p</w:t>
      </w:r>
      <w:r w:rsidR="00D51675" w:rsidRPr="00244AB1">
        <w:rPr>
          <w:rFonts w:ascii="Arial" w:eastAsia="Times New Roman" w:hAnsi="Arial" w:cs="Arial"/>
          <w:color w:val="212121"/>
          <w:lang w:val="ro-RO"/>
        </w:rPr>
        <w:t>roducția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defectuoasă</w:t>
      </w:r>
      <w:r w:rsidR="000B028A" w:rsidRPr="00244AB1">
        <w:rPr>
          <w:rFonts w:ascii="Arial" w:eastAsia="Times New Roman" w:hAnsi="Arial" w:cs="Arial"/>
          <w:color w:val="212121"/>
          <w:lang w:val="ro-RO"/>
        </w:rPr>
        <w:t xml:space="preserve"> a proteinei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(Collins, 1992). De exemplu, mutația </w:t>
      </w:r>
      <w:r w:rsidR="002164D6" w:rsidRPr="00244AB1">
        <w:rPr>
          <w:rFonts w:ascii="Arial" w:eastAsia="Times New Roman" w:hAnsi="Arial" w:cs="Arial"/>
          <w:color w:val="212121"/>
          <w:lang w:val="ro-RO"/>
        </w:rPr>
        <w:t>Δ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F508</w:t>
      </w:r>
      <w:r w:rsidR="002164D6" w:rsidRPr="00244AB1">
        <w:rPr>
          <w:rFonts w:ascii="Arial" w:eastAsia="Times New Roman" w:hAnsi="Arial" w:cs="Arial"/>
          <w:color w:val="212121"/>
          <w:lang w:val="ro-RO"/>
        </w:rPr>
        <w:t xml:space="preserve"> este destul de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comună</w:t>
      </w:r>
      <w:r w:rsidR="002164D6" w:rsidRPr="00244AB1">
        <w:rPr>
          <w:rFonts w:ascii="Arial" w:eastAsia="Times New Roman" w:hAnsi="Arial" w:cs="Arial"/>
          <w:color w:val="212121"/>
          <w:lang w:val="ro-RO"/>
        </w:rPr>
        <w:t xml:space="preserve"> si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are drept rezultat eliminarea reziduului de aminoacid fenilalanină din poziția 508, </w:t>
      </w:r>
      <w:r w:rsidR="002164D6" w:rsidRPr="00244AB1">
        <w:rPr>
          <w:rFonts w:ascii="Arial" w:eastAsia="Times New Roman" w:hAnsi="Arial" w:cs="Arial"/>
          <w:color w:val="212121"/>
          <w:lang w:val="ro-RO"/>
        </w:rPr>
        <w:t xml:space="preserve">ceea ce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conduce la 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>‚</w:t>
      </w:r>
      <w:r w:rsidR="002164D6" w:rsidRPr="00244AB1">
        <w:rPr>
          <w:rFonts w:ascii="Arial" w:eastAsia="Times New Roman" w:hAnsi="Arial" w:cs="Arial"/>
          <w:color w:val="212121"/>
          <w:lang w:val="ro-RO"/>
        </w:rPr>
        <w:t>impacheta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rea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>’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(plierea)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defectuoasă a proteine</w:t>
      </w:r>
      <w:r w:rsidR="002164D6" w:rsidRPr="00244AB1">
        <w:rPr>
          <w:rFonts w:ascii="Arial" w:eastAsia="Times New Roman" w:hAnsi="Arial" w:cs="Arial"/>
          <w:color w:val="212121"/>
          <w:lang w:val="ro-RO"/>
        </w:rPr>
        <w:t>i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și la degradarea 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ei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prote</w:t>
      </w:r>
      <w:r w:rsidR="005526F2">
        <w:rPr>
          <w:rFonts w:ascii="Arial" w:eastAsia="Times New Roman" w:hAnsi="Arial" w:cs="Arial"/>
          <w:color w:val="212121"/>
          <w:lang w:val="ro-RO"/>
        </w:rPr>
        <w:t>az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omală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 consecutiva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, determinând astfel 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lipsa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transportor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>ului cu functie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crucial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a de la nivelul polului apical al celulelor epiteliale. Majoritatea copiilor 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>avand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>mutați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>a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 ΔF508 fiind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homozigoți 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>au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boala 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>in forma cea mai severă, iar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 parinti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>i lor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 sunt hetero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>z</w:t>
      </w:r>
      <w:r w:rsidR="002C02B2" w:rsidRPr="00244AB1">
        <w:rPr>
          <w:rFonts w:ascii="Arial" w:eastAsia="Times New Roman" w:hAnsi="Arial" w:cs="Arial"/>
          <w:color w:val="212121"/>
          <w:lang w:val="ro-RO"/>
        </w:rPr>
        <w:t xml:space="preserve">igoti pentru aceasta mutatie. 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 xml:space="preserve">Alteori copiii bolnavi asociaza mutatii diferite in gena ce codifica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CFTR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 xml:space="preserve"> si atunci ei sunt considerati din punct de vedere genetic heterozigoti compusi</w:t>
      </w:r>
      <w:r w:rsidR="005526F2">
        <w:rPr>
          <w:rFonts w:ascii="Arial" w:eastAsia="Times New Roman" w:hAnsi="Arial" w:cs="Arial"/>
          <w:color w:val="212121"/>
          <w:lang w:val="ro-RO"/>
        </w:rPr>
        <w:t>,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 xml:space="preserve"> tabloul clinic putand varia de la o forma silentioasa de boala pana la </w:t>
      </w:r>
      <w:r w:rsidR="005526F2">
        <w:rPr>
          <w:rFonts w:ascii="Arial" w:eastAsia="Times New Roman" w:hAnsi="Arial" w:cs="Arial"/>
          <w:color w:val="212121"/>
          <w:lang w:val="ro-RO"/>
        </w:rPr>
        <w:t>una foarte</w:t>
      </w:r>
      <w:r w:rsidR="00674B26" w:rsidRPr="00244AB1">
        <w:rPr>
          <w:rFonts w:ascii="Arial" w:eastAsia="Times New Roman" w:hAnsi="Arial" w:cs="Arial"/>
          <w:color w:val="212121"/>
          <w:lang w:val="ro-RO"/>
        </w:rPr>
        <w:t xml:space="preserve"> grava.</w:t>
      </w:r>
    </w:p>
    <w:p w:rsidR="00E1059C" w:rsidRPr="00244AB1" w:rsidRDefault="005C4F4E" w:rsidP="00244A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212121"/>
          <w:lang w:val="ro-RO"/>
        </w:rPr>
      </w:pPr>
      <w:r w:rsidRPr="00244AB1">
        <w:rPr>
          <w:rFonts w:ascii="Arial" w:eastAsia="Times New Roman" w:hAnsi="Arial" w:cs="Arial"/>
          <w:color w:val="212121"/>
          <w:lang w:val="ro-RO"/>
        </w:rPr>
        <w:tab/>
      </w:r>
      <w:r w:rsidR="006A47B3" w:rsidRPr="00244AB1">
        <w:rPr>
          <w:rFonts w:ascii="Arial" w:eastAsia="Times New Roman" w:hAnsi="Arial" w:cs="Arial"/>
          <w:color w:val="212121"/>
          <w:lang w:val="ro-RO"/>
        </w:rPr>
        <w:t>Canalul transmembranar in care CFTR joaca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6A47B3" w:rsidRPr="00244AB1">
        <w:rPr>
          <w:rFonts w:ascii="Arial" w:eastAsia="Times New Roman" w:hAnsi="Arial" w:cs="Arial"/>
          <w:color w:val="212121"/>
          <w:lang w:val="ro-RO"/>
        </w:rPr>
        <w:t xml:space="preserve">un rol important este implicat in 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transferul </w:t>
      </w:r>
      <w:r w:rsidR="006A47B3" w:rsidRPr="00244AB1">
        <w:rPr>
          <w:rFonts w:ascii="Arial" w:eastAsia="Times New Roman" w:hAnsi="Arial" w:cs="Arial"/>
          <w:color w:val="212121"/>
          <w:lang w:val="ro-RO"/>
        </w:rPr>
        <w:t>ionilor de clor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și, mai recent, a fost </w:t>
      </w:r>
      <w:r w:rsidR="006A47B3" w:rsidRPr="00244AB1">
        <w:rPr>
          <w:rFonts w:ascii="Arial" w:eastAsia="Times New Roman" w:hAnsi="Arial" w:cs="Arial"/>
          <w:color w:val="212121"/>
          <w:lang w:val="ro-RO"/>
        </w:rPr>
        <w:t>descoperit rolul său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în</w:t>
      </w:r>
      <w:r w:rsidR="006A47B3" w:rsidRPr="00244AB1">
        <w:rPr>
          <w:rFonts w:ascii="Arial" w:eastAsia="Times New Roman" w:hAnsi="Arial" w:cs="Arial"/>
          <w:color w:val="212121"/>
          <w:lang w:val="ro-RO"/>
        </w:rPr>
        <w:t xml:space="preserve"> transportul tiocianatului (SCN</w:t>
      </w:r>
      <w:r w:rsidR="006A47B3" w:rsidRPr="00244AB1">
        <w:rPr>
          <w:rFonts w:ascii="Arial" w:eastAsia="Times New Roman" w:hAnsi="Arial" w:cs="Arial"/>
          <w:color w:val="212121"/>
          <w:vertAlign w:val="superscript"/>
          <w:lang w:val="ro-RO"/>
        </w:rPr>
        <w:t>-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), al bicarbonatului (HCO</w:t>
      </w:r>
      <w:r w:rsidR="006A47B3" w:rsidRPr="00244AB1">
        <w:rPr>
          <w:rFonts w:ascii="Arial" w:eastAsia="Times New Roman" w:hAnsi="Arial" w:cs="Arial"/>
          <w:color w:val="212121"/>
          <w:vertAlign w:val="superscript"/>
          <w:lang w:val="ro-RO"/>
        </w:rPr>
        <w:t>-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>), precum și al proteinelor (Quinton 2001; Riordan 2008)</w:t>
      </w:r>
      <w:r w:rsidR="00440641" w:rsidRPr="00244AB1">
        <w:rPr>
          <w:rFonts w:ascii="Arial" w:eastAsia="Times New Roman" w:hAnsi="Arial" w:cs="Arial"/>
          <w:color w:val="212121"/>
          <w:lang w:val="ro-RO"/>
        </w:rPr>
        <w:t>, transport realizat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</w:t>
      </w:r>
      <w:r w:rsidR="006A47B3" w:rsidRPr="00244AB1">
        <w:rPr>
          <w:rFonts w:ascii="Arial" w:eastAsia="Times New Roman" w:hAnsi="Arial" w:cs="Arial"/>
          <w:color w:val="212121"/>
          <w:lang w:val="ro-RO"/>
        </w:rPr>
        <w:t>la nivelul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suprafețel</w:t>
      </w:r>
      <w:r w:rsidR="006A47B3" w:rsidRPr="00244AB1">
        <w:rPr>
          <w:rFonts w:ascii="Arial" w:eastAsia="Times New Roman" w:hAnsi="Arial" w:cs="Arial"/>
          <w:color w:val="212121"/>
          <w:lang w:val="ro-RO"/>
        </w:rPr>
        <w:t>or</w:t>
      </w:r>
      <w:r w:rsidR="00E1059C" w:rsidRPr="00244AB1">
        <w:rPr>
          <w:rFonts w:ascii="Arial" w:eastAsia="Times New Roman" w:hAnsi="Arial" w:cs="Arial"/>
          <w:color w:val="212121"/>
          <w:lang w:val="ro-RO"/>
        </w:rPr>
        <w:t xml:space="preserve"> epiteliale</w:t>
      </w:r>
      <w:r w:rsidR="00121056" w:rsidRPr="00244AB1">
        <w:rPr>
          <w:rFonts w:ascii="Arial" w:eastAsia="Times New Roman" w:hAnsi="Arial" w:cs="Arial"/>
          <w:color w:val="212121"/>
          <w:lang w:val="ro-RO"/>
        </w:rPr>
        <w:t>. Afectarea tesutului epitelial determina o boala sistemica cu manifestari in principal pulmonare si gastrointestinale.</w:t>
      </w:r>
    </w:p>
    <w:p w:rsidR="00440641" w:rsidRPr="00244AB1" w:rsidRDefault="005C4F4E" w:rsidP="00244AB1">
      <w:pPr>
        <w:pStyle w:val="HTMLPreformatted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ro-RO"/>
        </w:rPr>
      </w:pPr>
      <w:r w:rsidRPr="00244AB1">
        <w:rPr>
          <w:rFonts w:ascii="Arial" w:hAnsi="Arial" w:cs="Arial"/>
          <w:color w:val="212121"/>
          <w:sz w:val="22"/>
          <w:szCs w:val="22"/>
          <w:lang w:val="ro-RO"/>
        </w:rPr>
        <w:tab/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Microbiota intestinală a subiecților cu CF cat si diversitatea acesteia s-au dovedit a fi diferite de ceea ce este prezent la persoanele sănătoase. Diversitatea microbiotei intestinale a persoanelor cu CF a fost, de exemplu, semnificativ redusă comparativ cu cea a persoanelor sănătoase. Aceasta este o concluzie obișnuită a studiilor privind microbiomul intestinal din CF în comparație cu cel al cazurilor martor. 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>D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>i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>n studiile privind copiii cu CF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a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devenit evident faptul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că scăderea diversității apare la începutu</w:t>
      </w:r>
      <w:r w:rsidR="005F568F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l vieții pentru pacienții cu CF. Odată cu inaintarea in vârsta se reduce 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diferența </w:t>
      </w:r>
      <w:r w:rsidR="005F568F" w:rsidRPr="00244AB1">
        <w:rPr>
          <w:rFonts w:ascii="Arial" w:hAnsi="Arial" w:cs="Arial"/>
          <w:color w:val="212121"/>
          <w:sz w:val="22"/>
          <w:szCs w:val="22"/>
          <w:lang w:val="ro-RO"/>
        </w:rPr>
        <w:t>in diversitatea microbiomului intre o persoana bolnava cu CF si una sanatoasa, astfel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</w:t>
      </w:r>
      <w:r w:rsidR="005F568F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ca 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la 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>adolescenți</w:t>
      </w:r>
      <w:r w:rsidR="005F568F" w:rsidRPr="00244AB1">
        <w:rPr>
          <w:rFonts w:ascii="Arial" w:hAnsi="Arial" w:cs="Arial"/>
          <w:color w:val="212121"/>
          <w:sz w:val="22"/>
          <w:szCs w:val="22"/>
          <w:lang w:val="ro-RO"/>
        </w:rPr>
        <w:t>i bolnavi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</w:t>
      </w:r>
      <w:r w:rsidR="005F568F" w:rsidRPr="00244AB1">
        <w:rPr>
          <w:rFonts w:ascii="Arial" w:hAnsi="Arial" w:cs="Arial"/>
          <w:color w:val="212121"/>
          <w:sz w:val="22"/>
          <w:szCs w:val="22"/>
          <w:lang w:val="ro-RO"/>
        </w:rPr>
        <w:t>a fost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inregistrat 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>u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>n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nivel de diversitate asemănător cu cel observat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la sugarii sănăto</w:t>
      </w:r>
      <w:r w:rsidR="005F568F" w:rsidRPr="00244AB1">
        <w:rPr>
          <w:rFonts w:ascii="Arial" w:hAnsi="Arial" w:cs="Arial"/>
          <w:color w:val="212121"/>
          <w:sz w:val="22"/>
          <w:szCs w:val="22"/>
          <w:lang w:val="ro-RO"/>
        </w:rPr>
        <w:t>și (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cu varsta de </w:t>
      </w:r>
      <w:r w:rsidR="00440641" w:rsidRPr="00244AB1">
        <w:rPr>
          <w:rFonts w:ascii="Arial" w:hAnsi="Arial" w:cs="Arial"/>
          <w:color w:val="212121"/>
          <w:sz w:val="22"/>
          <w:szCs w:val="22"/>
          <w:lang w:val="ro-RO"/>
        </w:rPr>
        <w:t>1 an).</w:t>
      </w:r>
    </w:p>
    <w:p w:rsidR="00ED1A6E" w:rsidRPr="00244AB1" w:rsidRDefault="005F568F" w:rsidP="00244AB1">
      <w:pPr>
        <w:pStyle w:val="HTMLPreformatted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ro-RO"/>
        </w:rPr>
      </w:pPr>
      <w:r w:rsidRPr="00244AB1">
        <w:rPr>
          <w:rFonts w:ascii="Arial" w:hAnsi="Arial" w:cs="Arial"/>
          <w:color w:val="212121"/>
          <w:sz w:val="22"/>
          <w:szCs w:val="22"/>
          <w:lang w:val="ro-RO"/>
        </w:rPr>
        <w:tab/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Pe măsură ce pacienții cu CF trăiesc mai mult, 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datorita interventiilor terapeutice, 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>va exista o nevoie crescută de a aprecia modul în care diversitate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>a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</w:t>
      </w:r>
      <w:r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microbiana 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scade odată cu vârsta și modul cel mai 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>bun de minimiza</w:t>
      </w:r>
      <w:r w:rsidR="00244AB1">
        <w:rPr>
          <w:rFonts w:ascii="Arial" w:hAnsi="Arial" w:cs="Arial"/>
          <w:color w:val="212121"/>
          <w:sz w:val="22"/>
          <w:szCs w:val="22"/>
          <w:lang w:val="ro-RO"/>
        </w:rPr>
        <w:t>re a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acest</w:t>
      </w:r>
      <w:r w:rsidR="00244AB1">
        <w:rPr>
          <w:rFonts w:ascii="Arial" w:hAnsi="Arial" w:cs="Arial"/>
          <w:color w:val="212121"/>
          <w:sz w:val="22"/>
          <w:szCs w:val="22"/>
          <w:lang w:val="ro-RO"/>
        </w:rPr>
        <w:t>ui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declin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>.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Rezultatele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studiilor efectuate pana acum nu au aratat o legatura cauzala intre tipul si evolutia diversitatii comunitatilor bacteriene intestinale si respectiv prezenta anumitor 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mutații, a expunerii la antibiotice, sau a altor parametri clinici. Astfel, în timp ce CF afectează în mod evident diversitatea globală a microbiotei intestinale, principalul factor cauzal pentru acest lucru este neclar și cel mai probabil </w:t>
      </w:r>
      <w:r w:rsidR="00244431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ea 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>se datorează mai multor factori, incluzând expunerea la antibiotice, genotip etc. În plus, s</w:t>
      </w:r>
      <w:r w:rsidR="00A93B2D" w:rsidRPr="00244AB1">
        <w:rPr>
          <w:rFonts w:ascii="Arial" w:hAnsi="Arial" w:cs="Arial"/>
          <w:color w:val="212121"/>
          <w:sz w:val="22"/>
          <w:szCs w:val="22"/>
          <w:lang w:val="ro-RO"/>
        </w:rPr>
        <w:t>-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>a constatat o scădere a Faecalibacterium, Roseburia și Bifidobacterium la cei cu CF</w:t>
      </w:r>
      <w:r w:rsidR="00162EB2">
        <w:rPr>
          <w:rFonts w:ascii="Arial" w:hAnsi="Arial" w:cs="Arial"/>
          <w:color w:val="212121"/>
          <w:sz w:val="22"/>
          <w:szCs w:val="22"/>
          <w:lang w:val="ro-RO"/>
        </w:rPr>
        <w:t>,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aceste bacterii </w:t>
      </w:r>
      <w:r w:rsidR="00A93B2D" w:rsidRPr="00244AB1">
        <w:rPr>
          <w:rFonts w:ascii="Arial" w:hAnsi="Arial" w:cs="Arial"/>
          <w:color w:val="212121"/>
          <w:sz w:val="22"/>
          <w:szCs w:val="22"/>
          <w:lang w:val="ro-RO"/>
        </w:rPr>
        <w:t>fiind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în general considerate markeri</w:t>
      </w:r>
      <w:r w:rsidR="00A93B2D" w:rsidRPr="00244AB1">
        <w:rPr>
          <w:rFonts w:ascii="Arial" w:hAnsi="Arial" w:cs="Arial"/>
          <w:color w:val="212121"/>
          <w:sz w:val="22"/>
          <w:szCs w:val="22"/>
          <w:lang w:val="ro-RO"/>
        </w:rPr>
        <w:t>, indicatori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pentru o microbiotă intestinală sănătoasă</w:t>
      </w:r>
      <w:r w:rsidR="00A93B2D" w:rsidRPr="00244AB1">
        <w:rPr>
          <w:rFonts w:ascii="Arial" w:hAnsi="Arial" w:cs="Arial"/>
          <w:color w:val="212121"/>
          <w:sz w:val="22"/>
          <w:szCs w:val="22"/>
          <w:lang w:val="ro-RO"/>
        </w:rPr>
        <w:t>.</w:t>
      </w:r>
      <w:r w:rsidR="005C4F4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 </w:t>
      </w:r>
      <w:r w:rsidR="00ED1A6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Daca la persoanele sanatoase au predominat Bacteroidetes, in schimb la cele cu CF au fost Actinobacteria si Firmicutes. </w:t>
      </w:r>
      <w:r w:rsidR="00162EB2">
        <w:rPr>
          <w:rFonts w:ascii="Arial" w:hAnsi="Arial" w:cs="Arial"/>
          <w:color w:val="212121"/>
          <w:sz w:val="22"/>
          <w:szCs w:val="22"/>
          <w:lang w:val="ro-RO"/>
        </w:rPr>
        <w:t>Totodata s</w:t>
      </w:r>
      <w:r w:rsidR="00ED1A6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-a evidentiat nu numai scăderea in cazul speciei Bacteroidetes, ci si in cazul proteobacteriilor, cianobacteriilor, </w:t>
      </w:r>
      <w:r w:rsidR="00474BD2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a tipurilor </w:t>
      </w:r>
      <w:r w:rsidR="00ED1A6E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RF3, </w:t>
      </w:r>
      <w:r w:rsidR="00474BD2" w:rsidRPr="00244AB1">
        <w:rPr>
          <w:rFonts w:ascii="Arial" w:hAnsi="Arial" w:cs="Arial"/>
          <w:color w:val="212121"/>
          <w:sz w:val="22"/>
          <w:szCs w:val="22"/>
          <w:lang w:val="ro-RO"/>
        </w:rPr>
        <w:t xml:space="preserve">Tenericutes, Lentisphaerae si Verrucomicrobia. </w:t>
      </w:r>
    </w:p>
    <w:p w:rsidR="00474BD2" w:rsidRDefault="00474BD2" w:rsidP="00244AB1">
      <w:pPr>
        <w:pStyle w:val="HTMLPreformatted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2"/>
          <w:szCs w:val="22"/>
          <w:lang w:val="ro-RO"/>
        </w:rPr>
      </w:pPr>
      <w:r w:rsidRPr="00244AB1">
        <w:rPr>
          <w:rFonts w:ascii="Arial" w:hAnsi="Arial" w:cs="Arial"/>
          <w:color w:val="212121"/>
          <w:sz w:val="22"/>
          <w:szCs w:val="22"/>
          <w:lang w:val="ro-RO"/>
        </w:rPr>
        <w:tab/>
        <w:t xml:space="preserve">La nivel pulmonar Pseudomonas aeruginosa si Stenotrophomonas maltophilia sunt mai frecvent prezenti si nu Haemophilus inﬂuenzae, dar si in acest caz sunt necesare </w:t>
      </w:r>
      <w:r w:rsidR="00244AB1" w:rsidRPr="00244AB1">
        <w:rPr>
          <w:rFonts w:ascii="Arial" w:hAnsi="Arial" w:cs="Arial"/>
          <w:color w:val="212121"/>
          <w:sz w:val="22"/>
          <w:szCs w:val="22"/>
          <w:lang w:val="ro-RO"/>
        </w:rPr>
        <w:t>studii mai numeroase si mai precise in ceea ce priveste corelarea cu genotipul, varsta pacientilor, dieta si stilul de viata al acestora, tratamentul efectuat.</w:t>
      </w:r>
    </w:p>
    <w:p w:rsidR="00E1059C" w:rsidRPr="00795E36" w:rsidRDefault="00244AB1" w:rsidP="00795E36">
      <w:pPr>
        <w:pStyle w:val="HTMLPreformatted"/>
        <w:shd w:val="clear" w:color="auto" w:fill="FFFFFF"/>
        <w:spacing w:line="276" w:lineRule="auto"/>
        <w:jc w:val="right"/>
        <w:rPr>
          <w:rFonts w:ascii="Arial" w:hAnsi="Arial" w:cs="Arial"/>
          <w:b/>
          <w:color w:val="212121"/>
          <w:sz w:val="22"/>
          <w:szCs w:val="22"/>
          <w:lang w:val="ro-RO"/>
        </w:rPr>
      </w:pPr>
      <w:r w:rsidRPr="00795E36">
        <w:rPr>
          <w:rFonts w:ascii="Arial" w:hAnsi="Arial" w:cs="Arial"/>
          <w:b/>
          <w:color w:val="212121"/>
          <w:sz w:val="22"/>
          <w:szCs w:val="22"/>
          <w:lang w:val="ro-RO"/>
        </w:rPr>
        <w:t>Dr. Rodica M. Dragotoiu</w:t>
      </w:r>
    </w:p>
    <w:sectPr w:rsidR="00E1059C" w:rsidRPr="00795E36" w:rsidSect="00244AB1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C"/>
    <w:rsid w:val="000B028A"/>
    <w:rsid w:val="00121056"/>
    <w:rsid w:val="00162EB2"/>
    <w:rsid w:val="002164D6"/>
    <w:rsid w:val="00244431"/>
    <w:rsid w:val="00244AB1"/>
    <w:rsid w:val="002C02B2"/>
    <w:rsid w:val="00373938"/>
    <w:rsid w:val="00440641"/>
    <w:rsid w:val="00474BD2"/>
    <w:rsid w:val="005526F2"/>
    <w:rsid w:val="0057679A"/>
    <w:rsid w:val="005C4F4E"/>
    <w:rsid w:val="005F568F"/>
    <w:rsid w:val="00674B26"/>
    <w:rsid w:val="006A47B3"/>
    <w:rsid w:val="00795E36"/>
    <w:rsid w:val="00A93B2D"/>
    <w:rsid w:val="00D51675"/>
    <w:rsid w:val="00E1059C"/>
    <w:rsid w:val="00ED1A6E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9EBC"/>
  <w15:chartTrackingRefBased/>
  <w15:docId w15:val="{AA15151C-000A-4375-AF65-4B0D6F20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1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5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599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377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825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1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95663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47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9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5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15408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579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5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Windows User</cp:lastModifiedBy>
  <cp:revision>4</cp:revision>
  <dcterms:created xsi:type="dcterms:W3CDTF">2018-11-23T08:06:00Z</dcterms:created>
  <dcterms:modified xsi:type="dcterms:W3CDTF">2018-11-23T11:57:00Z</dcterms:modified>
</cp:coreProperties>
</file>