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098E" w:rsidRP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09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IMPLICATIILE MICROBIOTEI IN BOLILE AUTOIMUNE</w:t>
      </w:r>
    </w:p>
    <w:p w:rsid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09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Dr. Simona Liana </w:t>
      </w:r>
      <w:proofErr w:type="spellStart"/>
      <w:r w:rsidRPr="001309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Soare</w:t>
      </w:r>
      <w:proofErr w:type="spellEnd"/>
    </w:p>
    <w:p w:rsidR="000B1C7F" w:rsidRPr="0013098E" w:rsidRDefault="000B1C7F" w:rsidP="00130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098E" w:rsidRP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Bolile autoimune se caracterizeaza prin leziunile tisulare determinate de reactiile imunologice ale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organismului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impotriva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propriilor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tesuturi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selfului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Apare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indivizii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la care se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rupe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un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mecanism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de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baza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al </w:t>
      </w:r>
      <w:proofErr w:type="spellStart"/>
      <w:proofErr w:type="gram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tolerantei.bolile</w:t>
      </w:r>
      <w:proofErr w:type="spellEnd"/>
      <w:proofErr w:type="gram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autoimune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sistemice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lupusul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eritematos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sistemic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rtrita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reumatoida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sindromul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Sjogren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vasculitele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sistemice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</w:t>
      </w:r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ranulomatoza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poliangeita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indromul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antifosfolipidic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omparativ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cu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subiectii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de control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boala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13098E">
        <w:rPr>
          <w:rFonts w:ascii="Times New Roman" w:eastAsia="Times New Roman" w:hAnsi="Times New Roman" w:cs="Times New Roman"/>
          <w:sz w:val="24"/>
          <w:szCs w:val="24"/>
        </w:rPr>
        <w:t>autoimuna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pacientii</w:t>
      </w:r>
      <w:proofErr w:type="spellEnd"/>
      <w:proofErr w:type="gramEnd"/>
      <w:r w:rsidRPr="0013098E">
        <w:rPr>
          <w:rFonts w:ascii="Times New Roman" w:eastAsia="Times New Roman" w:hAnsi="Times New Roman" w:cs="Times New Roman"/>
          <w:sz w:val="24"/>
          <w:szCs w:val="24"/>
        </w:rPr>
        <w:t> cu LES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activ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au </w:t>
      </w:r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o microbiota modificata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 care difera in ceea ce priveste anumite speciibacteriene  </w:t>
      </w:r>
      <w:r w:rsidRPr="00130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Odoribacter</w:t>
      </w:r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 si </w:t>
      </w:r>
      <w:r w:rsidRPr="00130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Blautia</w:t>
      </w:r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si gen din </w:t>
      </w:r>
      <w:proofErr w:type="spellStart"/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familia</w:t>
      </w:r>
      <w:proofErr w:type="spellEnd"/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Rikenellaceae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re diversitate mai mica 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cu reprezentare </w:t>
      </w:r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crescuta a bacteriilor Gram-</w:t>
      </w:r>
      <w:proofErr w:type="gramStart"/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negative 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098E">
        <w:rPr>
          <w:rFonts w:ascii="Times New Roman" w:eastAsia="Times New Roman" w:hAnsi="Times New Roman" w:cs="Times New Roman"/>
          <w:sz w:val="24"/>
          <w:szCs w:val="24"/>
        </w:rPr>
        <w:t> Raportul </w:t>
      </w:r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Firmicutes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Bacteroidetes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  nu</w:t>
      </w:r>
      <w:proofErr w:type="gramEnd"/>
      <w:r w:rsidRPr="0013098E">
        <w:rPr>
          <w:rFonts w:ascii="Times New Roman" w:eastAsia="Times New Roman" w:hAnsi="Times New Roman" w:cs="Times New Roman"/>
          <w:sz w:val="24"/>
          <w:szCs w:val="24"/>
        </w:rPr>
        <w:t> difera intre microbiota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indivizilor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cu LES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8E">
        <w:rPr>
          <w:rFonts w:ascii="Times New Roman" w:eastAsia="Times New Roman" w:hAnsi="Times New Roman" w:cs="Times New Roman"/>
          <w:b/>
          <w:bCs/>
          <w:sz w:val="24"/>
          <w:szCs w:val="24"/>
        </w:rPr>
        <w:t>Disbioza microbiotei intestinale 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a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raport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la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indivizii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cu LES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studiul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arata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ca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perioadele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de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ale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bolii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care pot merge de la rash tegumentar si dureri articulare la disfunctie renala severa care </w:t>
      </w:r>
      <w:r>
        <w:rPr>
          <w:rFonts w:ascii="Times New Roman" w:eastAsia="Times New Roman" w:hAnsi="Times New Roman" w:cs="Times New Roman"/>
          <w:sz w:val="24"/>
          <w:szCs w:val="24"/>
        </w:rPr>
        <w:t>necesita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dializa  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insotesc de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cresteri majore de  </w:t>
      </w:r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R. gnavus la </w:t>
      </w:r>
      <w:proofErr w:type="spellStart"/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nivel</w:t>
      </w:r>
      <w:proofErr w:type="spellEnd"/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 intestinal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in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sange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se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constata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anticorpi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care au un aspect specific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a se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atasa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de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bacterii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Participantii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la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cu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renala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se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insotesc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in mod special de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nivele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crescute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de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anticorpi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anti </w:t>
      </w:r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R. </w:t>
      </w:r>
      <w:proofErr w:type="spellStart"/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gnavus</w:t>
      </w:r>
      <w:proofErr w:type="spellEnd"/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sugereaza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ca 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la unii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pacienti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perturbarea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balantei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bacteriene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poa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LES.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8E">
        <w:rPr>
          <w:rFonts w:ascii="Times New Roman" w:eastAsia="Times New Roman" w:hAnsi="Times New Roman" w:cs="Times New Roman"/>
          <w:sz w:val="24"/>
          <w:szCs w:val="24"/>
        </w:rPr>
        <w:t>Poliartita reumatoida PR este o boala inflamatorie autoimuna de etiologie necunoscuta cu potential de a produce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distructie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articulara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progresiva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disabilitate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cu 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PR numeroase studii demonstreaza rolul patogenic al disbiozei micr</w:t>
      </w:r>
      <w:r>
        <w:rPr>
          <w:rFonts w:ascii="Times New Roman" w:eastAsia="Times New Roman" w:hAnsi="Times New Roman" w:cs="Times New Roman"/>
          <w:sz w:val="24"/>
          <w:szCs w:val="24"/>
        </w:rPr>
        <w:t>obiotei orale in mod particular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o asociere </w:t>
      </w:r>
      <w:proofErr w:type="gramStart"/>
      <w:r w:rsidRPr="0013098E">
        <w:rPr>
          <w:rFonts w:ascii="Times New Roman" w:eastAsia="Times New Roman" w:hAnsi="Times New Roman" w:cs="Times New Roman"/>
          <w:sz w:val="24"/>
          <w:szCs w:val="24"/>
        </w:rPr>
        <w:t>intre  </w:t>
      </w:r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Porphyromonas</w:t>
      </w:r>
      <w:proofErr w:type="gramEnd"/>
      <w:r w:rsidRPr="0013098E">
        <w:rPr>
          <w:rFonts w:ascii="Times New Roman" w:eastAsia="Times New Roman" w:hAnsi="Times New Roman" w:cs="Times New Roman"/>
          <w:i/>
          <w:iCs/>
          <w:sz w:val="24"/>
          <w:szCs w:val="24"/>
        </w:rPr>
        <w:t> gingivalis</w:t>
      </w:r>
      <w:r w:rsidRPr="0013098E">
        <w:rPr>
          <w:rFonts w:ascii="Times New Roman" w:eastAsia="Times New Roman" w:hAnsi="Times New Roman" w:cs="Times New Roman"/>
          <w:sz w:val="24"/>
          <w:szCs w:val="24"/>
        </w:rPr>
        <w:t>, periodontita, si generarea de produse citrulinate</w:t>
      </w:r>
    </w:p>
    <w:p w:rsidR="0013098E" w:rsidRPr="0013098E" w:rsidRDefault="0013098E" w:rsidP="0013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efectuat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pacientii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cu PR s-a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observat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disbiozei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98E">
        <w:rPr>
          <w:rFonts w:ascii="Times New Roman" w:eastAsia="Times New Roman" w:hAnsi="Times New Roman" w:cs="Times New Roman"/>
          <w:sz w:val="24"/>
          <w:szCs w:val="24"/>
        </w:rPr>
        <w:t>intestinale,care</w:t>
      </w:r>
      <w:proofErr w:type="spellEnd"/>
      <w:proofErr w:type="gram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asociaza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statusul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inflamator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bolii;microbiota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juca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important in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producerea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evolutia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clinica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a PR. Mai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restaurarea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partiala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microbiotei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benefice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indusa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ales de anti-TNF-α receptor-ETN -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etanercept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contribui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eficacitatea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clinica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</w:rPr>
        <w:t xml:space="preserve"> agent.</w:t>
      </w:r>
    </w:p>
    <w:p w:rsidR="0013098E" w:rsidRP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Granulomatoza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cu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poliangeita</w:t>
      </w:r>
      <w:proofErr w:type="spellEnd"/>
    </w:p>
    <w:p w:rsidR="000B1C7F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Sindromul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antifosfolipidic</w:t>
      </w:r>
      <w:proofErr w:type="spellEnd"/>
    </w:p>
    <w:p w:rsidR="0013098E" w:rsidRPr="0013098E" w:rsidRDefault="0013098E" w:rsidP="001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Sindromul</w:t>
      </w:r>
      <w:proofErr w:type="spellEnd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30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Sjogren</w:t>
      </w:r>
      <w:proofErr w:type="spellEnd"/>
    </w:p>
    <w:p w:rsidR="008F0782" w:rsidRDefault="008F0782"/>
    <w:sectPr w:rsidR="008F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E"/>
    <w:rsid w:val="000B1C7F"/>
    <w:rsid w:val="0013098E"/>
    <w:rsid w:val="008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A6E2"/>
  <w15:chartTrackingRefBased/>
  <w15:docId w15:val="{168D5DB5-00EE-4B85-891E-6951B644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508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343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193">
                      <w:marLeft w:val="432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8232">
                      <w:marLeft w:val="432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2674">
                              <w:marLeft w:val="432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2968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313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60691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083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180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604">
              <w:marLeft w:val="43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2019-05-23T12:47:00Z</dcterms:created>
  <dcterms:modified xsi:type="dcterms:W3CDTF">2019-05-23T12:53:00Z</dcterms:modified>
</cp:coreProperties>
</file>