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C0" w:rsidRPr="00FD072B" w:rsidRDefault="00A87D3D" w:rsidP="00601DC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072B">
        <w:rPr>
          <w:rFonts w:ascii="Times New Roman" w:hAnsi="Times New Roman" w:cs="Times New Roman"/>
          <w:b/>
          <w:sz w:val="28"/>
          <w:szCs w:val="24"/>
        </w:rPr>
        <w:t>Sindromul antifosfolipidic – cauz</w:t>
      </w:r>
      <w:r w:rsidR="00C7578B" w:rsidRPr="00FD072B">
        <w:rPr>
          <w:rFonts w:ascii="Times New Roman" w:hAnsi="Times New Roman" w:cs="Times New Roman"/>
          <w:b/>
          <w:sz w:val="28"/>
          <w:szCs w:val="24"/>
        </w:rPr>
        <w:t>ă</w:t>
      </w:r>
      <w:r w:rsidRPr="00FD072B">
        <w:rPr>
          <w:rFonts w:ascii="Times New Roman" w:hAnsi="Times New Roman" w:cs="Times New Roman"/>
          <w:b/>
          <w:sz w:val="28"/>
          <w:szCs w:val="24"/>
        </w:rPr>
        <w:t xml:space="preserve"> sau efect?</w:t>
      </w:r>
    </w:p>
    <w:p w:rsidR="00A87D3D" w:rsidRDefault="00A87D3D" w:rsidP="00601DC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072B">
        <w:rPr>
          <w:rFonts w:ascii="Times New Roman" w:hAnsi="Times New Roman" w:cs="Times New Roman"/>
          <w:b/>
          <w:sz w:val="28"/>
          <w:szCs w:val="24"/>
        </w:rPr>
        <w:t>Tatiana Roșca, Manole Cojocaru</w:t>
      </w:r>
    </w:p>
    <w:p w:rsidR="00FD072B" w:rsidRPr="00FD072B" w:rsidRDefault="00FD072B" w:rsidP="00601DC4">
      <w:pPr>
        <w:jc w:val="center"/>
        <w:rPr>
          <w:rStyle w:val="notranslate"/>
          <w:rFonts w:ascii="Arial" w:hAnsi="Arial" w:cs="Arial"/>
          <w:b/>
          <w:color w:val="2A2A2A"/>
          <w:sz w:val="28"/>
          <w:szCs w:val="27"/>
        </w:rPr>
      </w:pPr>
      <w:bookmarkStart w:id="0" w:name="_GoBack"/>
      <w:bookmarkEnd w:id="0"/>
    </w:p>
    <w:p w:rsidR="006E286E" w:rsidRPr="00AA07B3" w:rsidRDefault="00A02851" w:rsidP="006E6526">
      <w:pPr>
        <w:jc w:val="both"/>
        <w:rPr>
          <w:rFonts w:ascii="Times New Roman" w:hAnsi="Times New Roman" w:cs="Times New Roman"/>
          <w:sz w:val="24"/>
          <w:szCs w:val="24"/>
        </w:rPr>
      </w:pPr>
      <w:r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ab/>
      </w:r>
      <w:r w:rsidR="00A87D3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Sindromul antifosfolipidic (APS) este o tulburare autoimună dobândită care se manifestă clinic ca tromboză venoasă</w:t>
      </w:r>
      <w:r w:rsidR="006A726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/</w:t>
      </w:r>
      <w:r w:rsidR="00A87D3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arterială recurentă și/sau </w:t>
      </w:r>
      <w:r w:rsidR="006A726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avorturi spontane repetate</w:t>
      </w:r>
      <w:r w:rsidR="00A87D3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(</w:t>
      </w:r>
      <w:r w:rsidR="00A87D3D" w:rsidRPr="00AA07B3">
        <w:rPr>
          <w:rFonts w:ascii="Times New Roman" w:hAnsi="Times New Roman" w:cs="Times New Roman"/>
          <w:color w:val="2A2A2A"/>
          <w:sz w:val="24"/>
          <w:szCs w:val="24"/>
        </w:rPr>
        <w:t>Negrini S, Pappalardo F, Murdaca G, Indiveri F, Puppo F. The antiphospholipid syndrome: from pathophysiology to treatment. </w:t>
      </w:r>
      <w:r w:rsidR="00A87D3D" w:rsidRPr="00FB2C71">
        <w:rPr>
          <w:rStyle w:val="Emphasis"/>
          <w:rFonts w:ascii="Times New Roman" w:hAnsi="Times New Roman" w:cs="Times New Roman"/>
          <w:color w:val="2A2A2A"/>
          <w:sz w:val="24"/>
          <w:szCs w:val="24"/>
        </w:rPr>
        <w:t>Clin Exp Med</w:t>
      </w:r>
      <w:r w:rsidR="00A87D3D" w:rsidRPr="00FB2C71"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="00FB2C71" w:rsidRPr="00FB2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2017; 17(3): 257-67</w:t>
      </w:r>
      <w:r w:rsidR="00A87D3D" w:rsidRPr="00FB2C71"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="00601DC4" w:rsidRPr="00FB2C71">
        <w:rPr>
          <w:rFonts w:ascii="Times New Roman" w:hAnsi="Times New Roman" w:cs="Times New Roman"/>
          <w:sz w:val="24"/>
          <w:szCs w:val="24"/>
        </w:rPr>
        <w:t>).</w:t>
      </w:r>
      <w:r w:rsidR="00601DC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A87D3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APS </w:t>
      </w:r>
      <w:r w:rsidR="00601DC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reprezintă </w:t>
      </w:r>
      <w:r w:rsidR="00A87D3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o tulburare heterogenă în ceea ce privește </w:t>
      </w:r>
      <w:r w:rsidR="006861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diversitatea </w:t>
      </w:r>
      <w:r w:rsidR="00A87D3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de autoanticorpi.</w:t>
      </w:r>
      <w:r w:rsidR="00601DC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Modificările </w:t>
      </w:r>
      <w:r w:rsidR="00FA696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de laborator </w:t>
      </w:r>
      <w:r w:rsidR="00A87D3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caracteristice APS </w:t>
      </w:r>
      <w:r w:rsidR="00FA696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cuprind </w:t>
      </w:r>
      <w:r w:rsidR="00FB2C71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niveluri persistent</w:t>
      </w:r>
      <w:r w:rsidR="00A87D3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601DC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crescute </w:t>
      </w:r>
      <w:r w:rsidR="00A87D3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de anticorpi împotriva fosfolipidelor anionice membranare  </w:t>
      </w:r>
      <w:r w:rsidR="00DE5CEC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[</w:t>
      </w:r>
      <w:r w:rsidR="00A87D3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anticorp</w:t>
      </w:r>
      <w:r w:rsidR="00AA07B3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i</w:t>
      </w:r>
      <w:r w:rsidR="00DE5CEC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anticardiolipină (</w:t>
      </w:r>
      <w:r w:rsidR="00A87D3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aCL</w:t>
      </w:r>
      <w:r w:rsidR="00DE5CEC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)</w:t>
      </w:r>
      <w:r w:rsidR="00A87D3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, anti</w:t>
      </w:r>
      <w:r w:rsidR="00601DC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fosfatidilserină</w:t>
      </w:r>
      <w:r w:rsidR="00DE5CEC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]</w:t>
      </w:r>
      <w:r w:rsidR="00601DC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sau împotriva </w:t>
      </w:r>
      <w:r w:rsidR="00FA696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altor </w:t>
      </w:r>
      <w:r w:rsidR="00601DC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proteinelor</w:t>
      </w:r>
      <w:r w:rsidR="00A87D3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plasmatice asociate, predominant </w:t>
      </w:r>
      <w:r w:rsidR="00AA07B3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beta</w:t>
      </w:r>
      <w:r w:rsidR="00D91F29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AA07B3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2 </w:t>
      </w:r>
      <w:r w:rsidR="00A87D3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glicoproteina </w:t>
      </w:r>
      <w:r w:rsidR="00AA07B3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I </w:t>
      </w:r>
      <w:r w:rsidR="006861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(</w:t>
      </w:r>
      <w:r w:rsidR="006861B3" w:rsidRPr="00AA07B3">
        <w:rPr>
          <w:rFonts w:ascii="Times New Roman" w:hAnsi="Times New Roman" w:cs="Times New Roman"/>
          <w:sz w:val="24"/>
          <w:szCs w:val="24"/>
        </w:rPr>
        <w:t>β2 GPI</w:t>
      </w:r>
      <w:r w:rsidR="006861B3">
        <w:rPr>
          <w:rFonts w:ascii="Times New Roman" w:hAnsi="Times New Roman" w:cs="Times New Roman"/>
          <w:sz w:val="24"/>
          <w:szCs w:val="24"/>
        </w:rPr>
        <w:t>)</w:t>
      </w:r>
      <w:r w:rsidR="006861B3" w:rsidRPr="00AA07B3">
        <w:rPr>
          <w:rFonts w:ascii="Times New Roman" w:hAnsi="Times New Roman" w:cs="Times New Roman"/>
          <w:sz w:val="24"/>
          <w:szCs w:val="24"/>
        </w:rPr>
        <w:t xml:space="preserve"> </w:t>
      </w:r>
      <w:r w:rsidR="00A87D3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sau anticoagulant</w:t>
      </w:r>
      <w:r w:rsidR="00601DC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ul</w:t>
      </w:r>
      <w:r w:rsidR="00A87D3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601DC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lupic </w:t>
      </w:r>
      <w:r w:rsidR="00A87D3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circulant.</w:t>
      </w:r>
      <w:r w:rsidR="00601DC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86314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Anticorpii antifosfolipidici (aPL) </w:t>
      </w:r>
      <w:r w:rsidR="00AA07B3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sunt prezenți în </w:t>
      </w:r>
      <w:r w:rsidR="0086314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APS, indiferent dacă sunt implicați în patogen</w:t>
      </w:r>
      <w:r w:rsidR="00601DC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i</w:t>
      </w:r>
      <w:r w:rsidR="0086314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e</w:t>
      </w:r>
      <w:r w:rsidR="00FA696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/</w:t>
      </w:r>
      <w:r w:rsidR="0086314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sunt un epifenomen </w:t>
      </w:r>
      <w:r w:rsidR="00601DC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(</w:t>
      </w:r>
      <w:r w:rsidR="0086314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5% dintre persoanele sănătoase </w:t>
      </w:r>
      <w:r w:rsidR="00601DC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prezintă</w:t>
      </w:r>
      <w:r w:rsidR="0086314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aPL</w:t>
      </w:r>
      <w:r w:rsidR="00601DC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)</w:t>
      </w:r>
      <w:r w:rsidR="00863144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.</w:t>
      </w:r>
      <w:r w:rsidR="00BB60E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La unii </w:t>
      </w:r>
      <w:r w:rsidR="006A726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dintre </w:t>
      </w:r>
      <w:r w:rsidR="00BB60E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pacienți</w:t>
      </w:r>
      <w:r w:rsidR="006A726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i</w:t>
      </w:r>
      <w:r w:rsidR="00BB60E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cu APS nu există nici </w:t>
      </w:r>
      <w:r w:rsidR="00FA696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un semn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de </w:t>
      </w:r>
      <w:r w:rsidR="006E652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boală </w:t>
      </w:r>
      <w:r w:rsidR="00AA07B3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autoimună </w:t>
      </w:r>
      <w:r w:rsidR="006E652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asociată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, în schimb la alți pacienți, APS apare în asociere cu </w:t>
      </w:r>
      <w:r w:rsidR="006E652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lu</w:t>
      </w:r>
      <w:r w:rsidR="00134A0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p</w:t>
      </w:r>
      <w:r w:rsidR="006E652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us eritematos sistemic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sau cu o altă afecțiune autoimună</w:t>
      </w:r>
      <w:r w:rsidR="006E652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sistemică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. Terminologia preferată este APS cu</w:t>
      </w:r>
      <w:r w:rsidR="00AA07B3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/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fără boală </w:t>
      </w:r>
      <w:r w:rsidR="006A726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autoimună sistemică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asociată.</w:t>
      </w:r>
      <w:r w:rsidR="00BB60E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Fiziopatologia APS </w:t>
      </w:r>
      <w:r w:rsidR="00FB2C71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cuprinde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mai multe mecanisme</w:t>
      </w:r>
      <w:r w:rsidR="00BB60E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. </w:t>
      </w:r>
      <w:r w:rsidR="00134A0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Astfel, o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ipoteză postulează un defect în apoptoza celulară, care expune fosfolipidele membranare la legarea </w:t>
      </w:r>
      <w:r w:rsidR="00AA07B3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cu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diferite proteine ​​plasmatice, cum ar fi </w:t>
      </w:r>
      <w:r w:rsidR="006861B3" w:rsidRPr="00AA07B3">
        <w:rPr>
          <w:rFonts w:ascii="Times New Roman" w:hAnsi="Times New Roman" w:cs="Times New Roman"/>
          <w:sz w:val="24"/>
          <w:szCs w:val="24"/>
        </w:rPr>
        <w:t>β2 GPI</w:t>
      </w:r>
      <w:r w:rsidR="00FA6963">
        <w:rPr>
          <w:rFonts w:ascii="Times New Roman" w:hAnsi="Times New Roman" w:cs="Times New Roman"/>
          <w:sz w:val="24"/>
          <w:szCs w:val="24"/>
        </w:rPr>
        <w:t xml:space="preserve"> </w:t>
      </w:r>
      <w:r w:rsidR="00980C48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oxidându-se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este capabilă să activeze celulele dendritice </w:t>
      </w:r>
      <w:r w:rsidR="006E652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asemănător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activării declanșate de receptorul Toll-like 4 (TLR-4) </w:t>
      </w:r>
      <w:r w:rsidR="00FA696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ce </w:t>
      </w:r>
      <w:r w:rsidR="00AA07B3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con</w:t>
      </w:r>
      <w:r w:rsidR="006E652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duce la </w:t>
      </w:r>
      <w:r w:rsidR="006A726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crește</w:t>
      </w:r>
      <w:r w:rsidR="00980C48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re</w:t>
      </w:r>
      <w:r w:rsidR="006E652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a</w:t>
      </w:r>
      <w:r w:rsidR="006A726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producți</w:t>
      </w:r>
      <w:r w:rsidR="006E652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ei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de autoanticorpi.</w:t>
      </w:r>
      <w:r w:rsidR="006A726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(</w:t>
      </w:r>
      <w:r w:rsidR="00EE7195" w:rsidRPr="00AA07B3">
        <w:rPr>
          <w:rFonts w:ascii="Times New Roman" w:hAnsi="Times New Roman" w:cs="Times New Roman"/>
          <w:color w:val="2A2A2A"/>
          <w:sz w:val="24"/>
          <w:szCs w:val="24"/>
        </w:rPr>
        <w:t>Giannakopoulos B, Krilis SA. The pathogenesis of the antiphospholipid syndrome. </w:t>
      </w:r>
      <w:r w:rsidR="00EE7195" w:rsidRPr="00AA07B3">
        <w:rPr>
          <w:rStyle w:val="Emphasis"/>
          <w:rFonts w:ascii="Times New Roman" w:hAnsi="Times New Roman" w:cs="Times New Roman"/>
          <w:color w:val="2A2A2A"/>
          <w:sz w:val="24"/>
          <w:szCs w:val="24"/>
        </w:rPr>
        <w:t>N Engl J Med</w:t>
      </w:r>
      <w:r w:rsidR="00EE7195" w:rsidRPr="00AA07B3">
        <w:rPr>
          <w:rFonts w:ascii="Times New Roman" w:hAnsi="Times New Roman" w:cs="Times New Roman"/>
          <w:color w:val="2A2A2A"/>
          <w:sz w:val="24"/>
          <w:szCs w:val="24"/>
        </w:rPr>
        <w:t>. 2013</w:t>
      </w:r>
      <w:r w:rsidR="006A7266" w:rsidRPr="00AA07B3">
        <w:rPr>
          <w:rFonts w:ascii="Times New Roman" w:hAnsi="Times New Roman" w:cs="Times New Roman"/>
          <w:color w:val="2A2A2A"/>
          <w:sz w:val="24"/>
          <w:szCs w:val="24"/>
        </w:rPr>
        <w:t xml:space="preserve">; </w:t>
      </w:r>
      <w:r w:rsidR="00EE7195" w:rsidRPr="00AA07B3">
        <w:rPr>
          <w:rFonts w:ascii="Times New Roman" w:hAnsi="Times New Roman" w:cs="Times New Roman"/>
          <w:color w:val="2A2A2A"/>
          <w:sz w:val="24"/>
          <w:szCs w:val="24"/>
        </w:rPr>
        <w:t>368(11):</w:t>
      </w:r>
      <w:r w:rsidR="006A7266" w:rsidRPr="00AA07B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EE7195" w:rsidRPr="00AA07B3">
        <w:rPr>
          <w:rFonts w:ascii="Times New Roman" w:hAnsi="Times New Roman" w:cs="Times New Roman"/>
          <w:color w:val="2A2A2A"/>
          <w:sz w:val="24"/>
          <w:szCs w:val="24"/>
        </w:rPr>
        <w:t>1033-44</w:t>
      </w:r>
      <w:r w:rsidR="00134A0D" w:rsidRPr="00AA07B3">
        <w:rPr>
          <w:rFonts w:ascii="Times New Roman" w:hAnsi="Times New Roman" w:cs="Times New Roman"/>
          <w:color w:val="2A2A2A"/>
          <w:sz w:val="24"/>
          <w:szCs w:val="24"/>
        </w:rPr>
        <w:t>)</w:t>
      </w:r>
      <w:r w:rsidR="00EE7195" w:rsidRPr="00AA07B3"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="00BB60E5" w:rsidRPr="00AA07B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Alte mecanisme propuse pentru </w:t>
      </w:r>
      <w:r w:rsidR="006A726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rolul </w:t>
      </w:r>
      <w:r w:rsidR="00134A0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aPL </w:t>
      </w:r>
      <w:r w:rsidR="006A726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în apariția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hipercoagulabil</w:t>
      </w:r>
      <w:r w:rsidR="006A726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ității</w:t>
      </w:r>
      <w:r w:rsidR="00980C48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care depinde de </w:t>
      </w:r>
      <w:r w:rsidR="00FA696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anti-</w:t>
      </w:r>
      <w:r w:rsidR="006861B3" w:rsidRPr="00AA07B3">
        <w:rPr>
          <w:rFonts w:ascii="Times New Roman" w:hAnsi="Times New Roman" w:cs="Times New Roman"/>
          <w:sz w:val="24"/>
          <w:szCs w:val="24"/>
        </w:rPr>
        <w:t>β2 GPI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, includ:</w:t>
      </w:r>
      <w:r w:rsidR="00BB60E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p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roducerea de anticorpi împotriva factorilor de coagulare</w:t>
      </w:r>
      <w:r w:rsidR="00AA07B3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(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protrombina, proteina C, proteina S</w:t>
      </w:r>
      <w:r w:rsidR="00FA696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,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anexinele</w:t>
      </w:r>
      <w:r w:rsidR="00AA07B3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)</w:t>
      </w:r>
      <w:r w:rsidR="00BB60E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; a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ctivarea trombocitelor pentru a </w:t>
      </w:r>
      <w:r w:rsidR="00AA07B3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crește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ade</w:t>
      </w:r>
      <w:r w:rsidR="00AA07B3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rarea la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endoteli</w:t>
      </w:r>
      <w:r w:rsidR="00AA07B3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u</w:t>
      </w:r>
      <w:r w:rsidR="00BB60E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; a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ctivar</w:t>
      </w:r>
      <w:r w:rsidR="00AA07B3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ea endoteliului vascular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facilitează </w:t>
      </w:r>
      <w:r w:rsidR="006E6526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aderarea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trombocitelor și monocitelor</w:t>
      </w:r>
      <w:r w:rsidR="00BB60E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;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anticorpi</w:t>
      </w:r>
      <w:r w:rsidR="00AA07B3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i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134A0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față de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lipoproteinele cu densitate scăzută oxidat</w:t>
      </w:r>
      <w:r w:rsidR="00134A0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e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predispun</w:t>
      </w:r>
      <w:r w:rsidR="00AA07B3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EE719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la ateroscleroz</w:t>
      </w:r>
      <w:r w:rsidR="00BB60E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>ă</w:t>
      </w:r>
      <w:r w:rsidR="00134A0D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și infarct</w:t>
      </w:r>
      <w:r w:rsidR="00980C48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 miocardic</w:t>
      </w:r>
      <w:r w:rsidR="00BB60E5" w:rsidRPr="00AA07B3">
        <w:rPr>
          <w:rStyle w:val="notranslate"/>
          <w:rFonts w:ascii="Times New Roman" w:hAnsi="Times New Roman" w:cs="Times New Roman"/>
          <w:color w:val="2A2A2A"/>
          <w:sz w:val="24"/>
          <w:szCs w:val="24"/>
        </w:rPr>
        <w:t xml:space="preserve">. </w:t>
      </w:r>
      <w:r w:rsidR="006E286E" w:rsidRPr="00AA07B3">
        <w:rPr>
          <w:rFonts w:ascii="Times New Roman" w:hAnsi="Times New Roman" w:cs="Times New Roman"/>
          <w:sz w:val="24"/>
          <w:szCs w:val="24"/>
        </w:rPr>
        <w:t>A</w:t>
      </w:r>
      <w:r w:rsidR="00134A0D" w:rsidRPr="00AA07B3">
        <w:rPr>
          <w:rFonts w:ascii="Times New Roman" w:hAnsi="Times New Roman" w:cs="Times New Roman"/>
          <w:sz w:val="24"/>
          <w:szCs w:val="24"/>
        </w:rPr>
        <w:t>PL</w:t>
      </w:r>
      <w:r w:rsidR="006E286E" w:rsidRPr="00AA07B3">
        <w:rPr>
          <w:rFonts w:ascii="Times New Roman" w:hAnsi="Times New Roman" w:cs="Times New Roman"/>
          <w:sz w:val="24"/>
          <w:szCs w:val="24"/>
        </w:rPr>
        <w:t xml:space="preserve"> </w:t>
      </w:r>
      <w:r w:rsidR="006E6526" w:rsidRPr="00AA07B3">
        <w:rPr>
          <w:rFonts w:ascii="Times New Roman" w:hAnsi="Times New Roman" w:cs="Times New Roman"/>
          <w:sz w:val="24"/>
          <w:szCs w:val="24"/>
        </w:rPr>
        <w:t xml:space="preserve">apar </w:t>
      </w:r>
      <w:r w:rsidR="006E286E" w:rsidRPr="00AA07B3">
        <w:rPr>
          <w:rFonts w:ascii="Times New Roman" w:hAnsi="Times New Roman" w:cs="Times New Roman"/>
          <w:sz w:val="24"/>
          <w:szCs w:val="24"/>
        </w:rPr>
        <w:t>nu numai în mod izolat, ci și în diverse boli reumati</w:t>
      </w:r>
      <w:r w:rsidR="00980C48">
        <w:rPr>
          <w:rFonts w:ascii="Times New Roman" w:hAnsi="Times New Roman" w:cs="Times New Roman"/>
          <w:sz w:val="24"/>
          <w:szCs w:val="24"/>
        </w:rPr>
        <w:t>smale</w:t>
      </w:r>
      <w:r w:rsidR="006E286E" w:rsidRPr="00AA07B3">
        <w:rPr>
          <w:rFonts w:ascii="Times New Roman" w:hAnsi="Times New Roman" w:cs="Times New Roman"/>
          <w:sz w:val="24"/>
          <w:szCs w:val="24"/>
        </w:rPr>
        <w:t xml:space="preserve"> sugerând un mecanism al autoimunității sistemice cu implicații clinice </w:t>
      </w:r>
      <w:r w:rsidR="00134A0D" w:rsidRPr="00AA07B3">
        <w:rPr>
          <w:rFonts w:ascii="Times New Roman" w:hAnsi="Times New Roman" w:cs="Times New Roman"/>
          <w:sz w:val="24"/>
          <w:szCs w:val="24"/>
        </w:rPr>
        <w:t>diverse</w:t>
      </w:r>
      <w:r w:rsidR="006E286E" w:rsidRPr="00AA07B3">
        <w:rPr>
          <w:rFonts w:ascii="Times New Roman" w:hAnsi="Times New Roman" w:cs="Times New Roman"/>
          <w:sz w:val="24"/>
          <w:szCs w:val="24"/>
        </w:rPr>
        <w:t>. O ipotez</w:t>
      </w:r>
      <w:r w:rsidR="00BB60E5" w:rsidRPr="00AA07B3">
        <w:rPr>
          <w:rFonts w:ascii="Times New Roman" w:hAnsi="Times New Roman" w:cs="Times New Roman"/>
          <w:sz w:val="24"/>
          <w:szCs w:val="24"/>
        </w:rPr>
        <w:t>ă</w:t>
      </w:r>
      <w:r w:rsidR="006E286E" w:rsidRPr="00AA07B3">
        <w:rPr>
          <w:rFonts w:ascii="Times New Roman" w:hAnsi="Times New Roman" w:cs="Times New Roman"/>
          <w:sz w:val="24"/>
          <w:szCs w:val="24"/>
        </w:rPr>
        <w:t xml:space="preserve"> </w:t>
      </w:r>
      <w:r w:rsidRPr="00AA07B3">
        <w:rPr>
          <w:rFonts w:ascii="Times New Roman" w:hAnsi="Times New Roman" w:cs="Times New Roman"/>
          <w:sz w:val="24"/>
          <w:szCs w:val="24"/>
        </w:rPr>
        <w:t xml:space="preserve">se referă la </w:t>
      </w:r>
      <w:r w:rsidR="006E6526" w:rsidRPr="00AA07B3">
        <w:rPr>
          <w:rFonts w:ascii="Times New Roman" w:hAnsi="Times New Roman" w:cs="Times New Roman"/>
          <w:sz w:val="24"/>
          <w:szCs w:val="24"/>
        </w:rPr>
        <w:t xml:space="preserve">rolul </w:t>
      </w:r>
      <w:r w:rsidR="00BB60E5" w:rsidRPr="00AA07B3">
        <w:rPr>
          <w:rFonts w:ascii="Times New Roman" w:hAnsi="Times New Roman" w:cs="Times New Roman"/>
          <w:sz w:val="24"/>
          <w:szCs w:val="24"/>
        </w:rPr>
        <w:t>clearance</w:t>
      </w:r>
      <w:r w:rsidR="00D91F29">
        <w:rPr>
          <w:rFonts w:ascii="Times New Roman" w:hAnsi="Times New Roman" w:cs="Times New Roman"/>
          <w:sz w:val="24"/>
          <w:szCs w:val="24"/>
        </w:rPr>
        <w:t>-</w:t>
      </w:r>
      <w:r w:rsidR="00BB60E5" w:rsidRPr="00AA07B3">
        <w:rPr>
          <w:rFonts w:ascii="Times New Roman" w:hAnsi="Times New Roman" w:cs="Times New Roman"/>
          <w:sz w:val="24"/>
          <w:szCs w:val="24"/>
        </w:rPr>
        <w:t xml:space="preserve">ul </w:t>
      </w:r>
      <w:r w:rsidR="006E286E" w:rsidRPr="00AA07B3">
        <w:rPr>
          <w:rFonts w:ascii="Times New Roman" w:hAnsi="Times New Roman" w:cs="Times New Roman"/>
          <w:sz w:val="24"/>
          <w:szCs w:val="24"/>
        </w:rPr>
        <w:t xml:space="preserve">materialului apoptotic cu activarea receptorilor de recunoaștere (ipoteza receptorului de tip </w:t>
      </w:r>
      <w:r w:rsidR="00134A0D" w:rsidRPr="00AA07B3">
        <w:rPr>
          <w:rFonts w:ascii="Times New Roman" w:hAnsi="Times New Roman" w:cs="Times New Roman"/>
          <w:sz w:val="24"/>
          <w:szCs w:val="24"/>
        </w:rPr>
        <w:t>T</w:t>
      </w:r>
      <w:r w:rsidR="006E286E" w:rsidRPr="00AA07B3">
        <w:rPr>
          <w:rFonts w:ascii="Times New Roman" w:hAnsi="Times New Roman" w:cs="Times New Roman"/>
          <w:sz w:val="24"/>
          <w:szCs w:val="24"/>
        </w:rPr>
        <w:t>oll</w:t>
      </w:r>
      <w:r w:rsidR="002D4303" w:rsidRPr="00AA07B3">
        <w:rPr>
          <w:rFonts w:ascii="Times New Roman" w:hAnsi="Times New Roman" w:cs="Times New Roman"/>
          <w:sz w:val="24"/>
          <w:szCs w:val="24"/>
        </w:rPr>
        <w:t>) și mimic</w:t>
      </w:r>
      <w:r w:rsidR="00BB60E5" w:rsidRPr="00AA07B3">
        <w:rPr>
          <w:rFonts w:ascii="Times New Roman" w:hAnsi="Times New Roman" w:cs="Times New Roman"/>
          <w:sz w:val="24"/>
          <w:szCs w:val="24"/>
        </w:rPr>
        <w:t>rini</w:t>
      </w:r>
      <w:r w:rsidR="002D4303" w:rsidRPr="00AA07B3">
        <w:rPr>
          <w:rFonts w:ascii="Times New Roman" w:hAnsi="Times New Roman" w:cs="Times New Roman"/>
          <w:sz w:val="24"/>
          <w:szCs w:val="24"/>
        </w:rPr>
        <w:t>a molecular</w:t>
      </w:r>
      <w:r w:rsidR="00BB60E5" w:rsidRPr="00AA07B3">
        <w:rPr>
          <w:rFonts w:ascii="Times New Roman" w:hAnsi="Times New Roman" w:cs="Times New Roman"/>
          <w:sz w:val="24"/>
          <w:szCs w:val="24"/>
        </w:rPr>
        <w:t>ă</w:t>
      </w:r>
      <w:r w:rsidR="002D4303" w:rsidRPr="00AA07B3">
        <w:rPr>
          <w:rFonts w:ascii="Times New Roman" w:hAnsi="Times New Roman" w:cs="Times New Roman"/>
          <w:sz w:val="24"/>
          <w:szCs w:val="24"/>
        </w:rPr>
        <w:t xml:space="preserve"> cu agenți patogeni </w:t>
      </w:r>
      <w:r w:rsidR="00886593" w:rsidRPr="00AA07B3">
        <w:rPr>
          <w:rFonts w:ascii="Times New Roman" w:hAnsi="Times New Roman" w:cs="Times New Roman"/>
          <w:sz w:val="24"/>
          <w:szCs w:val="24"/>
        </w:rPr>
        <w:t xml:space="preserve"> (</w:t>
      </w:r>
      <w:r w:rsidR="00886593" w:rsidRPr="00AA07B3">
        <w:rPr>
          <w:rFonts w:ascii="Times New Roman" w:hAnsi="Times New Roman" w:cs="Times New Roman"/>
          <w:color w:val="131413"/>
          <w:sz w:val="24"/>
          <w:szCs w:val="24"/>
        </w:rPr>
        <w:t>Giannakopoulos B, Passam F, Rahgozar S, Krilis SA. Current concepts on the pathogenesis of the antiphospholipid syndrome. Blood. 2007;</w:t>
      </w:r>
      <w:r w:rsidR="00BB60E5" w:rsidRPr="00AA07B3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886593" w:rsidRPr="00AA07B3">
        <w:rPr>
          <w:rFonts w:ascii="Times New Roman" w:hAnsi="Times New Roman" w:cs="Times New Roman"/>
          <w:color w:val="131413"/>
          <w:sz w:val="24"/>
          <w:szCs w:val="24"/>
        </w:rPr>
        <w:t>109(2):</w:t>
      </w:r>
      <w:r w:rsidR="00BB60E5" w:rsidRPr="00AA07B3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886593" w:rsidRPr="00AA07B3">
        <w:rPr>
          <w:rFonts w:ascii="Times New Roman" w:hAnsi="Times New Roman" w:cs="Times New Roman"/>
          <w:color w:val="131413"/>
          <w:sz w:val="24"/>
          <w:szCs w:val="24"/>
        </w:rPr>
        <w:t>422</w:t>
      </w:r>
      <w:r w:rsidR="00BB60E5" w:rsidRPr="00AA07B3">
        <w:rPr>
          <w:rFonts w:ascii="Times New Roman" w:hAnsi="Times New Roman" w:cs="Times New Roman"/>
          <w:color w:val="131413"/>
          <w:sz w:val="24"/>
          <w:szCs w:val="24"/>
        </w:rPr>
        <w:t>-</w:t>
      </w:r>
      <w:r w:rsidR="00886593" w:rsidRPr="00AA07B3">
        <w:rPr>
          <w:rFonts w:ascii="Times New Roman" w:hAnsi="Times New Roman" w:cs="Times New Roman"/>
          <w:color w:val="131413"/>
          <w:sz w:val="24"/>
          <w:szCs w:val="24"/>
        </w:rPr>
        <w:t>30.</w:t>
      </w:r>
      <w:r w:rsidR="006E6526" w:rsidRPr="00AA07B3">
        <w:rPr>
          <w:rFonts w:ascii="Times New Roman" w:hAnsi="Times New Roman" w:cs="Times New Roman"/>
          <w:color w:val="131413"/>
          <w:sz w:val="24"/>
          <w:szCs w:val="24"/>
        </w:rPr>
        <w:t>;</w:t>
      </w:r>
      <w:r w:rsidR="00886593" w:rsidRPr="00AA07B3">
        <w:rPr>
          <w:rFonts w:ascii="Times New Roman" w:hAnsi="Times New Roman" w:cs="Times New Roman"/>
          <w:color w:val="131413"/>
          <w:sz w:val="24"/>
          <w:szCs w:val="24"/>
        </w:rPr>
        <w:t xml:space="preserve">  Cruz-Tapias P, Blank M, Anaya JM, Shoenfeld Y. Infections and vaccines in the etiology of antiphospholipid syndrome. Curr Opin</w:t>
      </w:r>
      <w:r w:rsidR="00BB60E5" w:rsidRPr="00AA07B3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886593" w:rsidRPr="00AA07B3">
        <w:rPr>
          <w:rFonts w:ascii="Times New Roman" w:hAnsi="Times New Roman" w:cs="Times New Roman"/>
          <w:color w:val="131413"/>
          <w:sz w:val="24"/>
          <w:szCs w:val="24"/>
        </w:rPr>
        <w:t>Rheumatol. 2012;</w:t>
      </w:r>
      <w:r w:rsidR="00BB60E5" w:rsidRPr="00AA07B3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886593" w:rsidRPr="00AA07B3">
        <w:rPr>
          <w:rFonts w:ascii="Times New Roman" w:hAnsi="Times New Roman" w:cs="Times New Roman"/>
          <w:color w:val="131413"/>
          <w:sz w:val="24"/>
          <w:szCs w:val="24"/>
        </w:rPr>
        <w:t>24(4):</w:t>
      </w:r>
      <w:r w:rsidR="00BB60E5" w:rsidRPr="00AA07B3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886593" w:rsidRPr="00AA07B3">
        <w:rPr>
          <w:rFonts w:ascii="Times New Roman" w:hAnsi="Times New Roman" w:cs="Times New Roman"/>
          <w:color w:val="131413"/>
          <w:sz w:val="24"/>
          <w:szCs w:val="24"/>
        </w:rPr>
        <w:t>389</w:t>
      </w:r>
      <w:r w:rsidR="00BB60E5" w:rsidRPr="00AA07B3">
        <w:rPr>
          <w:rFonts w:ascii="Times New Roman" w:hAnsi="Times New Roman" w:cs="Times New Roman"/>
          <w:color w:val="131413"/>
          <w:sz w:val="24"/>
          <w:szCs w:val="24"/>
        </w:rPr>
        <w:t>-</w:t>
      </w:r>
      <w:r w:rsidR="00886593" w:rsidRPr="00AA07B3">
        <w:rPr>
          <w:rFonts w:ascii="Times New Roman" w:hAnsi="Times New Roman" w:cs="Times New Roman"/>
          <w:color w:val="131413"/>
          <w:sz w:val="24"/>
          <w:szCs w:val="24"/>
        </w:rPr>
        <w:t>93.</w:t>
      </w:r>
      <w:r w:rsidR="00BB60E5" w:rsidRPr="00AA07B3">
        <w:rPr>
          <w:rFonts w:ascii="Times New Roman" w:hAnsi="Times New Roman" w:cs="Times New Roman"/>
          <w:color w:val="131413"/>
          <w:sz w:val="24"/>
          <w:szCs w:val="24"/>
        </w:rPr>
        <w:t>)</w:t>
      </w:r>
      <w:r w:rsidR="006E6526" w:rsidRPr="00AA07B3">
        <w:rPr>
          <w:rFonts w:ascii="Times New Roman" w:hAnsi="Times New Roman" w:cs="Times New Roman"/>
          <w:color w:val="131413"/>
          <w:sz w:val="24"/>
          <w:szCs w:val="24"/>
        </w:rPr>
        <w:t>.</w:t>
      </w:r>
      <w:r w:rsidR="00980C48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3B4F5F" w:rsidRPr="00AA07B3">
        <w:rPr>
          <w:rFonts w:ascii="Times New Roman" w:hAnsi="Times New Roman" w:cs="Times New Roman"/>
          <w:sz w:val="24"/>
          <w:szCs w:val="24"/>
        </w:rPr>
        <w:t>Microbiota intestin</w:t>
      </w:r>
      <w:r w:rsidR="00980C48">
        <w:rPr>
          <w:rFonts w:ascii="Times New Roman" w:hAnsi="Times New Roman" w:cs="Times New Roman"/>
          <w:sz w:val="24"/>
          <w:szCs w:val="24"/>
        </w:rPr>
        <w:t>ală</w:t>
      </w:r>
      <w:r w:rsidR="003B4F5F" w:rsidRPr="00AA07B3">
        <w:rPr>
          <w:rFonts w:ascii="Times New Roman" w:hAnsi="Times New Roman" w:cs="Times New Roman"/>
          <w:sz w:val="24"/>
          <w:szCs w:val="24"/>
        </w:rPr>
        <w:t xml:space="preserve"> poate induce </w:t>
      </w:r>
      <w:r w:rsidRPr="00AA07B3">
        <w:rPr>
          <w:rFonts w:ascii="Times New Roman" w:hAnsi="Times New Roman" w:cs="Times New Roman"/>
          <w:sz w:val="24"/>
          <w:szCs w:val="24"/>
        </w:rPr>
        <w:t xml:space="preserve">producerea </w:t>
      </w:r>
      <w:r w:rsidR="00BB60E5" w:rsidRPr="00AA07B3">
        <w:rPr>
          <w:rFonts w:ascii="Times New Roman" w:hAnsi="Times New Roman" w:cs="Times New Roman"/>
          <w:sz w:val="24"/>
          <w:szCs w:val="24"/>
        </w:rPr>
        <w:t xml:space="preserve">de </w:t>
      </w:r>
      <w:r w:rsidR="003B4F5F" w:rsidRPr="00AA07B3">
        <w:rPr>
          <w:rFonts w:ascii="Times New Roman" w:hAnsi="Times New Roman" w:cs="Times New Roman"/>
          <w:sz w:val="24"/>
          <w:szCs w:val="24"/>
        </w:rPr>
        <w:t>anticorpi anti-β2</w:t>
      </w:r>
      <w:r w:rsidR="00BB60E5" w:rsidRPr="00AA07B3">
        <w:rPr>
          <w:rFonts w:ascii="Times New Roman" w:hAnsi="Times New Roman" w:cs="Times New Roman"/>
          <w:sz w:val="24"/>
          <w:szCs w:val="24"/>
        </w:rPr>
        <w:t xml:space="preserve"> </w:t>
      </w:r>
      <w:r w:rsidR="003B4F5F" w:rsidRPr="00AA07B3">
        <w:rPr>
          <w:rFonts w:ascii="Times New Roman" w:hAnsi="Times New Roman" w:cs="Times New Roman"/>
          <w:sz w:val="24"/>
          <w:szCs w:val="24"/>
        </w:rPr>
        <w:t>GPI prin mai multe mecanisme care pot apărea separat</w:t>
      </w:r>
      <w:r w:rsidRPr="00AA07B3">
        <w:rPr>
          <w:rFonts w:ascii="Times New Roman" w:hAnsi="Times New Roman" w:cs="Times New Roman"/>
          <w:sz w:val="24"/>
          <w:szCs w:val="24"/>
        </w:rPr>
        <w:t>/</w:t>
      </w:r>
      <w:r w:rsidR="00BB60E5" w:rsidRPr="00AA07B3">
        <w:rPr>
          <w:rFonts w:ascii="Times New Roman" w:hAnsi="Times New Roman" w:cs="Times New Roman"/>
          <w:sz w:val="24"/>
          <w:szCs w:val="24"/>
        </w:rPr>
        <w:t>î</w:t>
      </w:r>
      <w:r w:rsidR="003B4F5F" w:rsidRPr="00AA07B3">
        <w:rPr>
          <w:rFonts w:ascii="Times New Roman" w:hAnsi="Times New Roman" w:cs="Times New Roman"/>
          <w:sz w:val="24"/>
          <w:szCs w:val="24"/>
        </w:rPr>
        <w:t xml:space="preserve">n </w:t>
      </w:r>
      <w:r w:rsidR="00BB60E5" w:rsidRPr="00AA07B3">
        <w:rPr>
          <w:rFonts w:ascii="Times New Roman" w:hAnsi="Times New Roman" w:cs="Times New Roman"/>
          <w:sz w:val="24"/>
          <w:szCs w:val="24"/>
        </w:rPr>
        <w:t>asociere.</w:t>
      </w:r>
      <w:r w:rsidR="003B4F5F" w:rsidRPr="00AA07B3">
        <w:rPr>
          <w:rFonts w:ascii="Times New Roman" w:hAnsi="Times New Roman" w:cs="Times New Roman"/>
          <w:sz w:val="24"/>
          <w:szCs w:val="24"/>
        </w:rPr>
        <w:t xml:space="preserve"> O ipotez</w:t>
      </w:r>
      <w:r w:rsidR="00902027" w:rsidRPr="00AA07B3">
        <w:rPr>
          <w:rFonts w:ascii="Times New Roman" w:hAnsi="Times New Roman" w:cs="Times New Roman"/>
          <w:sz w:val="24"/>
          <w:szCs w:val="24"/>
        </w:rPr>
        <w:t>ă</w:t>
      </w:r>
      <w:r w:rsidR="003B4F5F" w:rsidRPr="00AA07B3">
        <w:rPr>
          <w:rFonts w:ascii="Times New Roman" w:hAnsi="Times New Roman" w:cs="Times New Roman"/>
          <w:sz w:val="24"/>
          <w:szCs w:val="24"/>
        </w:rPr>
        <w:t xml:space="preserve"> ar putea fi </w:t>
      </w:r>
      <w:r w:rsidR="00BB60E5" w:rsidRPr="00AA07B3">
        <w:rPr>
          <w:rFonts w:ascii="Times New Roman" w:hAnsi="Times New Roman" w:cs="Times New Roman"/>
          <w:sz w:val="24"/>
          <w:szCs w:val="24"/>
        </w:rPr>
        <w:t xml:space="preserve">participarea </w:t>
      </w:r>
      <w:r w:rsidR="003B4F5F" w:rsidRPr="00AA07B3">
        <w:rPr>
          <w:rFonts w:ascii="Times New Roman" w:hAnsi="Times New Roman" w:cs="Times New Roman"/>
          <w:sz w:val="24"/>
          <w:szCs w:val="24"/>
        </w:rPr>
        <w:t xml:space="preserve">bacteriilor comensale la dezvoltarea și </w:t>
      </w:r>
      <w:r w:rsidR="00BB60E5" w:rsidRPr="00AA07B3">
        <w:rPr>
          <w:rFonts w:ascii="Times New Roman" w:hAnsi="Times New Roman" w:cs="Times New Roman"/>
          <w:sz w:val="24"/>
          <w:szCs w:val="24"/>
        </w:rPr>
        <w:t>menținerea celulelor T CD4</w:t>
      </w:r>
      <w:r w:rsidR="003B4F5F" w:rsidRPr="00AA07B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B4F5F" w:rsidRPr="00AA07B3">
        <w:rPr>
          <w:rFonts w:ascii="Times New Roman" w:hAnsi="Times New Roman" w:cs="Times New Roman"/>
          <w:sz w:val="24"/>
          <w:szCs w:val="24"/>
        </w:rPr>
        <w:t xml:space="preserve"> autoreactive și a autoanticorpilor. </w:t>
      </w:r>
      <w:r w:rsidR="00836B1A" w:rsidRPr="00AA07B3">
        <w:rPr>
          <w:rFonts w:ascii="Times New Roman" w:hAnsi="Times New Roman" w:cs="Times New Roman"/>
          <w:sz w:val="24"/>
          <w:szCs w:val="24"/>
        </w:rPr>
        <w:t>Se cunoaște că microbiota modulează răspunsurile adaptative imune prin subseturi T helper CD4</w:t>
      </w:r>
      <w:r w:rsidR="00836B1A" w:rsidRPr="00AA07B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36B1A" w:rsidRPr="00AA07B3">
        <w:rPr>
          <w:rFonts w:ascii="Times New Roman" w:hAnsi="Times New Roman" w:cs="Times New Roman"/>
          <w:sz w:val="24"/>
          <w:szCs w:val="24"/>
        </w:rPr>
        <w:t xml:space="preserve"> specifice și celule B care </w:t>
      </w:r>
      <w:r w:rsidR="00FB2C71">
        <w:rPr>
          <w:rFonts w:ascii="Times New Roman" w:hAnsi="Times New Roman" w:cs="Times New Roman"/>
          <w:sz w:val="24"/>
          <w:szCs w:val="24"/>
        </w:rPr>
        <w:t xml:space="preserve">participă la </w:t>
      </w:r>
      <w:r w:rsidR="00836B1A" w:rsidRPr="00AA07B3">
        <w:rPr>
          <w:rFonts w:ascii="Times New Roman" w:hAnsi="Times New Roman" w:cs="Times New Roman"/>
          <w:sz w:val="24"/>
          <w:szCs w:val="24"/>
        </w:rPr>
        <w:t>producerea r</w:t>
      </w:r>
      <w:r w:rsidR="006861B3">
        <w:rPr>
          <w:rFonts w:ascii="Times New Roman" w:hAnsi="Times New Roman" w:cs="Times New Roman"/>
          <w:sz w:val="24"/>
          <w:szCs w:val="24"/>
        </w:rPr>
        <w:t>ă</w:t>
      </w:r>
      <w:r w:rsidR="00836B1A" w:rsidRPr="00AA07B3">
        <w:rPr>
          <w:rFonts w:ascii="Times New Roman" w:hAnsi="Times New Roman" w:cs="Times New Roman"/>
          <w:sz w:val="24"/>
          <w:szCs w:val="24"/>
        </w:rPr>
        <w:t xml:space="preserve">spunsurilor </w:t>
      </w:r>
      <w:r w:rsidR="00FB2C71">
        <w:rPr>
          <w:rFonts w:ascii="Times New Roman" w:hAnsi="Times New Roman" w:cs="Times New Roman"/>
          <w:sz w:val="24"/>
          <w:szCs w:val="24"/>
        </w:rPr>
        <w:t xml:space="preserve">imune </w:t>
      </w:r>
      <w:r w:rsidR="00836B1A" w:rsidRPr="00AA07B3">
        <w:rPr>
          <w:rFonts w:ascii="Times New Roman" w:hAnsi="Times New Roman" w:cs="Times New Roman"/>
          <w:sz w:val="24"/>
          <w:szCs w:val="24"/>
        </w:rPr>
        <w:t>locale și sistemice.</w:t>
      </w:r>
      <w:r w:rsidR="00DF13E7" w:rsidRPr="00AA07B3">
        <w:rPr>
          <w:rFonts w:ascii="Times New Roman" w:hAnsi="Times New Roman" w:cs="Times New Roman"/>
          <w:sz w:val="24"/>
          <w:szCs w:val="24"/>
        </w:rPr>
        <w:t xml:space="preserve"> (</w:t>
      </w:r>
      <w:r w:rsidR="00DF13E7" w:rsidRPr="00AA07B3">
        <w:rPr>
          <w:rFonts w:ascii="Times New Roman" w:hAnsi="Times New Roman" w:cs="Times New Roman"/>
          <w:color w:val="131413"/>
          <w:sz w:val="24"/>
          <w:szCs w:val="24"/>
        </w:rPr>
        <w:t>Honda K, Littman DR. The microbiome in infectious disease and inflammation. Annu Rev Immunol. 2012;</w:t>
      </w:r>
      <w:r w:rsidR="006E6526" w:rsidRPr="00AA07B3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DF13E7" w:rsidRPr="00AA07B3">
        <w:rPr>
          <w:rFonts w:ascii="Times New Roman" w:hAnsi="Times New Roman" w:cs="Times New Roman"/>
          <w:color w:val="131413"/>
          <w:sz w:val="24"/>
          <w:szCs w:val="24"/>
        </w:rPr>
        <w:t>30:</w:t>
      </w:r>
      <w:r w:rsidR="006E6526" w:rsidRPr="00AA07B3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DF13E7" w:rsidRPr="00AA07B3">
        <w:rPr>
          <w:rFonts w:ascii="Times New Roman" w:hAnsi="Times New Roman" w:cs="Times New Roman"/>
          <w:color w:val="131413"/>
          <w:sz w:val="24"/>
          <w:szCs w:val="24"/>
        </w:rPr>
        <w:t>759</w:t>
      </w:r>
      <w:r w:rsidR="006E6526" w:rsidRPr="00AA07B3">
        <w:rPr>
          <w:rFonts w:ascii="Times New Roman" w:hAnsi="Times New Roman" w:cs="Times New Roman"/>
          <w:color w:val="131413"/>
          <w:sz w:val="24"/>
          <w:szCs w:val="24"/>
        </w:rPr>
        <w:t>-</w:t>
      </w:r>
      <w:r w:rsidR="00DF13E7" w:rsidRPr="00AA07B3">
        <w:rPr>
          <w:rFonts w:ascii="Times New Roman" w:hAnsi="Times New Roman" w:cs="Times New Roman"/>
          <w:color w:val="131413"/>
          <w:sz w:val="24"/>
          <w:szCs w:val="24"/>
        </w:rPr>
        <w:t>95.)</w:t>
      </w:r>
      <w:r w:rsidR="00BB60E5" w:rsidRPr="00AA07B3"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r w:rsidR="006A7266" w:rsidRPr="00AA07B3">
        <w:rPr>
          <w:rFonts w:ascii="Times New Roman" w:hAnsi="Times New Roman" w:cs="Times New Roman"/>
          <w:color w:val="131413"/>
          <w:sz w:val="24"/>
          <w:szCs w:val="24"/>
        </w:rPr>
        <w:t>În curs, s</w:t>
      </w:r>
      <w:r w:rsidR="00902027" w:rsidRPr="00AA07B3">
        <w:rPr>
          <w:rFonts w:ascii="Times New Roman" w:hAnsi="Times New Roman" w:cs="Times New Roman"/>
          <w:sz w:val="24"/>
          <w:szCs w:val="24"/>
        </w:rPr>
        <w:t>e prezint</w:t>
      </w:r>
      <w:r w:rsidR="006A7266" w:rsidRPr="00AA07B3">
        <w:rPr>
          <w:rFonts w:ascii="Times New Roman" w:hAnsi="Times New Roman" w:cs="Times New Roman"/>
          <w:sz w:val="24"/>
          <w:szCs w:val="24"/>
        </w:rPr>
        <w:t>ă</w:t>
      </w:r>
      <w:r w:rsidR="00902027" w:rsidRPr="00AA07B3">
        <w:rPr>
          <w:rFonts w:ascii="Times New Roman" w:hAnsi="Times New Roman" w:cs="Times New Roman"/>
          <w:sz w:val="24"/>
          <w:szCs w:val="24"/>
        </w:rPr>
        <w:t xml:space="preserve"> </w:t>
      </w:r>
      <w:r w:rsidR="006E6526" w:rsidRPr="00AA07B3">
        <w:rPr>
          <w:rFonts w:ascii="Times New Roman" w:hAnsi="Times New Roman" w:cs="Times New Roman"/>
          <w:sz w:val="24"/>
          <w:szCs w:val="24"/>
        </w:rPr>
        <w:t xml:space="preserve">date </w:t>
      </w:r>
      <w:r w:rsidR="00902027" w:rsidRPr="00AA07B3">
        <w:rPr>
          <w:rFonts w:ascii="Times New Roman" w:hAnsi="Times New Roman" w:cs="Times New Roman"/>
          <w:sz w:val="24"/>
          <w:szCs w:val="24"/>
        </w:rPr>
        <w:t xml:space="preserve">clinice </w:t>
      </w:r>
      <w:r w:rsidR="006A7266" w:rsidRPr="00AA07B3">
        <w:rPr>
          <w:rFonts w:ascii="Times New Roman" w:hAnsi="Times New Roman" w:cs="Times New Roman"/>
          <w:sz w:val="24"/>
          <w:szCs w:val="24"/>
        </w:rPr>
        <w:t>(</w:t>
      </w:r>
      <w:r w:rsidR="00902027" w:rsidRPr="00AA07B3">
        <w:rPr>
          <w:rFonts w:ascii="Times New Roman" w:hAnsi="Times New Roman" w:cs="Times New Roman"/>
          <w:sz w:val="24"/>
          <w:szCs w:val="24"/>
        </w:rPr>
        <w:t xml:space="preserve">aspectul vaselor retiniene </w:t>
      </w:r>
      <w:r w:rsidR="006A7266" w:rsidRPr="00AA07B3">
        <w:rPr>
          <w:rFonts w:ascii="Times New Roman" w:hAnsi="Times New Roman" w:cs="Times New Roman"/>
          <w:sz w:val="24"/>
          <w:szCs w:val="24"/>
        </w:rPr>
        <w:t>ș</w:t>
      </w:r>
      <w:r w:rsidR="00902027" w:rsidRPr="00AA07B3">
        <w:rPr>
          <w:rFonts w:ascii="Times New Roman" w:hAnsi="Times New Roman" w:cs="Times New Roman"/>
          <w:sz w:val="24"/>
          <w:szCs w:val="24"/>
        </w:rPr>
        <w:t>i cerebrale în prezen</w:t>
      </w:r>
      <w:r w:rsidR="006A7266" w:rsidRPr="00AA07B3">
        <w:rPr>
          <w:rFonts w:ascii="Times New Roman" w:hAnsi="Times New Roman" w:cs="Times New Roman"/>
          <w:sz w:val="24"/>
          <w:szCs w:val="24"/>
        </w:rPr>
        <w:t>ț</w:t>
      </w:r>
      <w:r w:rsidR="00902027" w:rsidRPr="00AA07B3">
        <w:rPr>
          <w:rFonts w:ascii="Times New Roman" w:hAnsi="Times New Roman" w:cs="Times New Roman"/>
          <w:sz w:val="24"/>
          <w:szCs w:val="24"/>
        </w:rPr>
        <w:t>a anticorpilor cardiolipinici</w:t>
      </w:r>
      <w:r w:rsidR="006A7266" w:rsidRPr="00AA07B3">
        <w:rPr>
          <w:rFonts w:ascii="Times New Roman" w:hAnsi="Times New Roman" w:cs="Times New Roman"/>
          <w:sz w:val="24"/>
          <w:szCs w:val="24"/>
        </w:rPr>
        <w:t>)</w:t>
      </w:r>
      <w:r w:rsidR="00902027" w:rsidRPr="00AA07B3">
        <w:rPr>
          <w:rFonts w:ascii="Times New Roman" w:hAnsi="Times New Roman" w:cs="Times New Roman"/>
          <w:sz w:val="24"/>
          <w:szCs w:val="24"/>
        </w:rPr>
        <w:t>.</w:t>
      </w:r>
    </w:p>
    <w:p w:rsidR="00FB2C71" w:rsidRPr="00AA07B3" w:rsidRDefault="00FB2C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2C71" w:rsidRPr="00AA07B3" w:rsidSect="00AA07B3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8A" w:rsidRDefault="00DA748A" w:rsidP="007D1AFD">
      <w:pPr>
        <w:spacing w:after="0" w:line="240" w:lineRule="auto"/>
      </w:pPr>
      <w:r>
        <w:separator/>
      </w:r>
    </w:p>
  </w:endnote>
  <w:endnote w:type="continuationSeparator" w:id="0">
    <w:p w:rsidR="00DA748A" w:rsidRDefault="00DA748A" w:rsidP="007D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8A" w:rsidRDefault="00DA748A" w:rsidP="007D1AFD">
      <w:pPr>
        <w:spacing w:after="0" w:line="240" w:lineRule="auto"/>
      </w:pPr>
      <w:r>
        <w:separator/>
      </w:r>
    </w:p>
  </w:footnote>
  <w:footnote w:type="continuationSeparator" w:id="0">
    <w:p w:rsidR="00DA748A" w:rsidRDefault="00DA748A" w:rsidP="007D1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9AA"/>
    <w:multiLevelType w:val="multilevel"/>
    <w:tmpl w:val="2B58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D3D"/>
    <w:rsid w:val="00134A0D"/>
    <w:rsid w:val="001524F4"/>
    <w:rsid w:val="002D4303"/>
    <w:rsid w:val="003A56D8"/>
    <w:rsid w:val="003B4F5F"/>
    <w:rsid w:val="005A15D1"/>
    <w:rsid w:val="00601DC4"/>
    <w:rsid w:val="006834EF"/>
    <w:rsid w:val="006861B3"/>
    <w:rsid w:val="006A7266"/>
    <w:rsid w:val="006E286E"/>
    <w:rsid w:val="006E6526"/>
    <w:rsid w:val="00741FC0"/>
    <w:rsid w:val="007D1AFD"/>
    <w:rsid w:val="007F20CA"/>
    <w:rsid w:val="00836B1A"/>
    <w:rsid w:val="00863144"/>
    <w:rsid w:val="00886593"/>
    <w:rsid w:val="00902027"/>
    <w:rsid w:val="0091779E"/>
    <w:rsid w:val="009267F0"/>
    <w:rsid w:val="00980C48"/>
    <w:rsid w:val="00A02851"/>
    <w:rsid w:val="00A7403D"/>
    <w:rsid w:val="00A87D3D"/>
    <w:rsid w:val="00AA07B3"/>
    <w:rsid w:val="00BB60E5"/>
    <w:rsid w:val="00C7578B"/>
    <w:rsid w:val="00D91F29"/>
    <w:rsid w:val="00DA748A"/>
    <w:rsid w:val="00DE5CEC"/>
    <w:rsid w:val="00DF13E7"/>
    <w:rsid w:val="00E22709"/>
    <w:rsid w:val="00EE7195"/>
    <w:rsid w:val="00F924E4"/>
    <w:rsid w:val="00FA6963"/>
    <w:rsid w:val="00FB2C71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9209"/>
  <w15:docId w15:val="{20535E0B-AFB8-448B-B263-BCE6672E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A87D3D"/>
  </w:style>
  <w:style w:type="character" w:styleId="Hyperlink">
    <w:name w:val="Hyperlink"/>
    <w:basedOn w:val="DefaultParagraphFont"/>
    <w:uiPriority w:val="99"/>
    <w:semiHidden/>
    <w:unhideWhenUsed/>
    <w:rsid w:val="00A87D3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7D3D"/>
    <w:rPr>
      <w:i/>
      <w:iCs/>
    </w:rPr>
  </w:style>
  <w:style w:type="paragraph" w:styleId="NormalWeb">
    <w:name w:val="Normal (Web)"/>
    <w:basedOn w:val="Normal"/>
    <w:uiPriority w:val="99"/>
    <w:unhideWhenUsed/>
    <w:rsid w:val="0086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7D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AFD"/>
  </w:style>
  <w:style w:type="paragraph" w:styleId="Footer">
    <w:name w:val="footer"/>
    <w:basedOn w:val="Normal"/>
    <w:link w:val="FooterChar"/>
    <w:uiPriority w:val="99"/>
    <w:semiHidden/>
    <w:unhideWhenUsed/>
    <w:rsid w:val="007D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Windows User</cp:lastModifiedBy>
  <cp:revision>13</cp:revision>
  <dcterms:created xsi:type="dcterms:W3CDTF">2019-02-25T13:35:00Z</dcterms:created>
  <dcterms:modified xsi:type="dcterms:W3CDTF">2021-07-19T10:36:00Z</dcterms:modified>
</cp:coreProperties>
</file>