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13" w:rsidRPr="004C12C6" w:rsidRDefault="00AD7013" w:rsidP="00AD7013">
      <w:pPr>
        <w:tabs>
          <w:tab w:val="left" w:pos="9360"/>
        </w:tabs>
        <w:spacing w:after="0"/>
        <w:rPr>
          <w:rFonts w:ascii="Arial" w:hAnsi="Arial" w:cs="Arial"/>
          <w:b/>
          <w:bCs/>
          <w:i/>
          <w:iCs/>
          <w:sz w:val="18"/>
          <w:szCs w:val="24"/>
          <w:lang w:val="it-IT"/>
        </w:rPr>
      </w:pPr>
      <w:r w:rsidRPr="004C12C6">
        <w:rPr>
          <w:rFonts w:ascii="Arial" w:hAnsi="Arial" w:cs="Arial"/>
          <w:b/>
          <w:bCs/>
          <w:i/>
          <w:iCs/>
          <w:sz w:val="18"/>
          <w:szCs w:val="24"/>
          <w:lang w:val="it-IT"/>
        </w:rPr>
        <w:t>MICROBIOMUL   INTESTINAL  SI   BOLILE   ALERGICE   RESPIRATORII.   ROLUL  BENEFIC   AL  GEMOTERAPIEI</w:t>
      </w:r>
    </w:p>
    <w:p w:rsidR="00AD7013" w:rsidRPr="004C12C6" w:rsidRDefault="00AD7013" w:rsidP="00AD7013">
      <w:pPr>
        <w:tabs>
          <w:tab w:val="left" w:pos="9360"/>
        </w:tabs>
        <w:spacing w:after="0"/>
        <w:rPr>
          <w:rFonts w:ascii="Arial" w:hAnsi="Arial" w:cs="Arial"/>
          <w:b/>
          <w:bCs/>
          <w:i/>
          <w:iCs/>
          <w:sz w:val="18"/>
          <w:szCs w:val="24"/>
          <w:lang w:val="it-IT"/>
        </w:rPr>
      </w:pPr>
      <w:r w:rsidRPr="004C12C6">
        <w:rPr>
          <w:rFonts w:ascii="Arial" w:hAnsi="Arial" w:cs="Arial"/>
          <w:b/>
          <w:bCs/>
          <w:i/>
          <w:iCs/>
          <w:sz w:val="18"/>
          <w:szCs w:val="24"/>
          <w:lang w:val="it-IT"/>
        </w:rPr>
        <w:t xml:space="preserve">                                                                                      Dr Didi Surcel</w:t>
      </w:r>
    </w:p>
    <w:p w:rsidR="00AD7013" w:rsidRPr="004C12C6" w:rsidRDefault="00AD7013" w:rsidP="00AD7013">
      <w:pPr>
        <w:tabs>
          <w:tab w:val="left" w:pos="9360"/>
        </w:tabs>
        <w:spacing w:after="0"/>
        <w:rPr>
          <w:rFonts w:ascii="Arial" w:hAnsi="Arial" w:cs="Arial"/>
          <w:b/>
          <w:bCs/>
          <w:i/>
          <w:iCs/>
          <w:sz w:val="18"/>
          <w:szCs w:val="24"/>
          <w:lang w:val="it-IT"/>
        </w:rPr>
      </w:pPr>
      <w:bookmarkStart w:id="0" w:name="_GoBack"/>
      <w:bookmarkEnd w:id="0"/>
    </w:p>
    <w:p w:rsidR="00AD7013" w:rsidRPr="004C12C6" w:rsidRDefault="00AD7013" w:rsidP="00AD7013">
      <w:pPr>
        <w:tabs>
          <w:tab w:val="left" w:pos="9360"/>
        </w:tabs>
        <w:spacing w:after="0"/>
        <w:rPr>
          <w:rFonts w:ascii="Arial" w:eastAsia="Times New Roman" w:hAnsi="Arial" w:cs="Arial"/>
          <w:sz w:val="18"/>
          <w:szCs w:val="24"/>
        </w:rPr>
      </w:pPr>
    </w:p>
    <w:p w:rsidR="00AD7013" w:rsidRPr="004C12C6" w:rsidRDefault="00DA24E4" w:rsidP="00AD7013">
      <w:pPr>
        <w:tabs>
          <w:tab w:val="left" w:pos="9360"/>
        </w:tabs>
        <w:spacing w:after="0"/>
        <w:rPr>
          <w:rStyle w:val="tlid-translation"/>
          <w:rFonts w:ascii="Arial" w:hAnsi="Arial" w:cs="Arial"/>
          <w:sz w:val="18"/>
          <w:szCs w:val="24"/>
        </w:rPr>
      </w:pP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Astmul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este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una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dintre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cele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mai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frecvente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boli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respiratorii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cronice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la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nivel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mondial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, </w:t>
      </w:r>
      <w:r w:rsidRPr="004C12C6">
        <w:rPr>
          <w:rFonts w:ascii="Arial" w:eastAsia="Times New Roman" w:hAnsi="Arial" w:cs="Arial"/>
          <w:sz w:val="18"/>
          <w:szCs w:val="24"/>
        </w:rPr>
        <w:t xml:space="preserve">care </w:t>
      </w:r>
      <w:proofErr w:type="spellStart"/>
      <w:proofErr w:type="gramStart"/>
      <w:r w:rsidRPr="004C12C6">
        <w:rPr>
          <w:rFonts w:ascii="Arial" w:eastAsia="Times New Roman" w:hAnsi="Arial" w:cs="Arial"/>
          <w:sz w:val="18"/>
          <w:szCs w:val="24"/>
        </w:rPr>
        <w:t>afectează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un</w:t>
      </w:r>
      <w:proofErr w:type="gram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numar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important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persoane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,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indiferent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vârsta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,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dar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frecvent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începe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în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copilărie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.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Astmul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este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o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afec</w:t>
      </w:r>
      <w:r w:rsidRPr="004C12C6">
        <w:rPr>
          <w:rStyle w:val="tlid-translation"/>
          <w:rFonts w:ascii="Arial" w:cs="Arial"/>
          <w:i/>
          <w:sz w:val="18"/>
          <w:szCs w:val="24"/>
        </w:rPr>
        <w:t>ț</w:t>
      </w:r>
      <w:r w:rsidRPr="004C12C6">
        <w:rPr>
          <w:rStyle w:val="tlid-translation"/>
          <w:rFonts w:ascii="Arial" w:hAnsi="Arial" w:cs="Arial"/>
          <w:i/>
          <w:sz w:val="18"/>
          <w:szCs w:val="24"/>
        </w:rPr>
        <w:t>iune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pulmonară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cronică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caracterizată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prin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inflama</w:t>
      </w:r>
      <w:r w:rsidRPr="004C12C6">
        <w:rPr>
          <w:rStyle w:val="tlid-translation"/>
          <w:rFonts w:ascii="Arial" w:cs="Arial"/>
          <w:sz w:val="18"/>
          <w:szCs w:val="24"/>
        </w:rPr>
        <w:t>ț</w:t>
      </w:r>
      <w:r w:rsidRPr="004C12C6">
        <w:rPr>
          <w:rStyle w:val="tlid-translation"/>
          <w:rFonts w:ascii="Arial" w:hAnsi="Arial" w:cs="Arial"/>
          <w:sz w:val="18"/>
          <w:szCs w:val="24"/>
        </w:rPr>
        <w:t>ie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căilor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respiratorii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superioare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>,</w:t>
      </w:r>
      <w:r w:rsidR="00AD7013" w:rsidRPr="004C12C6">
        <w:rPr>
          <w:rFonts w:ascii="Arial" w:hAnsi="Arial" w:cs="Arial"/>
          <w:b/>
          <w:bCs/>
          <w:sz w:val="18"/>
          <w:szCs w:val="24"/>
          <w:lang w:val="ro-RO"/>
        </w:rPr>
        <w:t xml:space="preserve"> </w:t>
      </w:r>
      <w:r w:rsidR="00AD7013" w:rsidRPr="004C12C6">
        <w:rPr>
          <w:rFonts w:ascii="Arial" w:hAnsi="Arial" w:cs="Arial"/>
          <w:bCs/>
          <w:sz w:val="18"/>
          <w:szCs w:val="24"/>
          <w:lang w:val="ro-RO"/>
        </w:rPr>
        <w:t xml:space="preserve">remodelarea căilor aeriene </w:t>
      </w:r>
      <w:r w:rsidR="00AD7013" w:rsidRPr="004C12C6">
        <w:rPr>
          <w:rFonts w:ascii="Arial" w:hAnsi="Cambria Math" w:cs="Arial"/>
          <w:bCs/>
          <w:sz w:val="18"/>
          <w:szCs w:val="24"/>
          <w:lang w:val="ro-RO"/>
        </w:rPr>
        <w:t>ș</w:t>
      </w:r>
      <w:r w:rsidR="00AD7013" w:rsidRPr="004C12C6">
        <w:rPr>
          <w:rFonts w:ascii="Arial" w:hAnsi="Arial" w:cs="Arial"/>
          <w:bCs/>
          <w:sz w:val="18"/>
          <w:szCs w:val="24"/>
          <w:lang w:val="ro-RO"/>
        </w:rPr>
        <w:t xml:space="preserve">i hipersensibilitatea căilor respiratorii (AHR);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apare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deobicei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pe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un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teren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atopic,</w:t>
      </w:r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este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cauzat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sau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agravat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de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expunerea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la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anumite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substante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cu potential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alergogen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sau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iritativ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si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este</w:t>
      </w:r>
      <w:proofErr w:type="spellEnd"/>
      <w:r w:rsidRPr="004C12C6">
        <w:rPr>
          <w:rStyle w:val="tlid-translation"/>
          <w:rFonts w:ascii="Arial" w:hAnsi="Arial" w:cs="Arial"/>
          <w:i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i/>
          <w:sz w:val="18"/>
          <w:szCs w:val="24"/>
        </w:rPr>
        <w:t>rezultatul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unui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 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raspuns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inflamator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al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sistemului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imun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,  care duce la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bronhoconstric</w:t>
      </w:r>
      <w:r w:rsidRPr="004C12C6">
        <w:rPr>
          <w:rStyle w:val="tlid-translation"/>
          <w:rFonts w:ascii="Arial" w:cs="Arial"/>
          <w:sz w:val="18"/>
          <w:szCs w:val="24"/>
        </w:rPr>
        <w:t>ț</w:t>
      </w:r>
      <w:r w:rsidRPr="004C12C6">
        <w:rPr>
          <w:rStyle w:val="tlid-translation"/>
          <w:rFonts w:ascii="Arial" w:hAnsi="Arial" w:cs="Arial"/>
          <w:sz w:val="18"/>
          <w:szCs w:val="24"/>
        </w:rPr>
        <w:t>ie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, 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tuse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si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hipersecretie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de mucus ; 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reactia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indusa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 de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factorii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de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risc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, 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poate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fi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alergica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,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iritativa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sau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/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si</w:t>
      </w:r>
      <w:proofErr w:type="spellEnd"/>
      <w:r w:rsidRPr="004C12C6">
        <w:rPr>
          <w:rStyle w:val="tlid-translation"/>
          <w:rFonts w:ascii="Arial" w:hAnsi="Arial" w:cs="Arial"/>
          <w:sz w:val="18"/>
          <w:szCs w:val="24"/>
        </w:rPr>
        <w:t xml:space="preserve">  </w:t>
      </w:r>
      <w:proofErr w:type="spellStart"/>
      <w:r w:rsidRPr="004C12C6">
        <w:rPr>
          <w:rStyle w:val="tlid-translation"/>
          <w:rFonts w:ascii="Arial" w:hAnsi="Arial" w:cs="Arial"/>
          <w:sz w:val="18"/>
          <w:szCs w:val="24"/>
        </w:rPr>
        <w:t>infectioasa</w:t>
      </w:r>
      <w:proofErr w:type="spellEnd"/>
    </w:p>
    <w:p w:rsidR="00DA24E4" w:rsidRPr="004C12C6" w:rsidRDefault="00DA24E4" w:rsidP="00AD7013">
      <w:pPr>
        <w:tabs>
          <w:tab w:val="left" w:pos="9360"/>
        </w:tabs>
        <w:spacing w:after="0"/>
        <w:rPr>
          <w:rFonts w:ascii="Arial" w:eastAsia="Times New Roman" w:hAnsi="Arial" w:cs="Arial"/>
          <w:sz w:val="18"/>
          <w:szCs w:val="24"/>
        </w:rPr>
      </w:pPr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> Pacien</w:t>
      </w:r>
      <w:r w:rsidR="00AD7013" w:rsidRPr="004C12C6">
        <w:rPr>
          <w:rFonts w:ascii="Cambria Math" w:eastAsia="Times New Roman" w:hAnsi="Cambria Math" w:cs="Arial"/>
          <w:sz w:val="18"/>
          <w:szCs w:val="24"/>
          <w:lang w:val="ro-RO"/>
        </w:rPr>
        <w:t>ț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>ii cu astm, în special cei cu astm bron</w:t>
      </w:r>
      <w:r w:rsidR="00AD7013"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ic cronic sau sever, au </w:t>
      </w:r>
      <w:r w:rsidR="005E46C1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o </w:t>
      </w:r>
      <w:r w:rsidR="00AD7013"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remodelare</w:t>
      </w:r>
      <w:r w:rsidR="005E46C1"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 xml:space="preserve"> importanta </w:t>
      </w:r>
      <w:r w:rsidR="00AD7013"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a căilor aeriene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care este asociată cu </w:t>
      </w:r>
      <w:r w:rsidR="00AD7013"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 xml:space="preserve">acumularea de proteine </w:t>
      </w:r>
      <w:r w:rsidR="00AD7013" w:rsidRPr="004C12C6">
        <w:rPr>
          <w:rFonts w:ascii="Cambria Math" w:eastAsia="Times New Roman" w:hAnsi="Cambria Math" w:cs="Arial"/>
          <w:b/>
          <w:bCs/>
          <w:sz w:val="18"/>
          <w:szCs w:val="24"/>
          <w:lang w:val="ro-RO"/>
        </w:rPr>
        <w:t>​​</w:t>
      </w:r>
      <w:r w:rsidR="00AD7013"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din matricea extracelulară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(ECM), cum ar fi </w:t>
      </w:r>
      <w:r w:rsidR="00AD7013"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colagenii.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Fibulin-1 (Fbln1) este o importantă proteină ECM care stabilizează colagenul </w:t>
      </w:r>
      <w:r w:rsidR="00AD7013"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 alte proteine </w:t>
      </w:r>
      <w:r w:rsidR="00AD7013" w:rsidRPr="004C12C6">
        <w:rPr>
          <w:rFonts w:ascii="Cambria Math" w:eastAsia="Times New Roman" w:hAnsi="Cambria Math" w:cs="Arial"/>
          <w:sz w:val="18"/>
          <w:szCs w:val="24"/>
          <w:lang w:val="ro-RO"/>
        </w:rPr>
        <w:t>​​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>ECM.</w:t>
      </w:r>
    </w:p>
    <w:p w:rsidR="00AD7013" w:rsidRPr="004C12C6" w:rsidRDefault="00DA24E4" w:rsidP="00AD7013">
      <w:pPr>
        <w:tabs>
          <w:tab w:val="left" w:pos="9360"/>
        </w:tabs>
        <w:rPr>
          <w:rFonts w:ascii="Arial" w:eastAsia="Times New Roman" w:hAnsi="Arial" w:cs="Arial"/>
          <w:sz w:val="18"/>
          <w:szCs w:val="24"/>
        </w:rPr>
      </w:pP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Ini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Pr="004C12C6">
        <w:rPr>
          <w:rFonts w:ascii="Arial" w:eastAsia="Times New Roman" w:hAnsi="Arial" w:cs="Arial"/>
          <w:sz w:val="18"/>
          <w:szCs w:val="24"/>
        </w:rPr>
        <w:t>ierea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Cambria Math" w:eastAsia="Times New Roman" w:hAnsi="Cambria Math" w:cs="Arial"/>
          <w:sz w:val="18"/>
          <w:szCs w:val="24"/>
        </w:rPr>
        <w:t>ș</w:t>
      </w:r>
      <w:r w:rsidRPr="004C12C6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exacerbările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depind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susceptibilitatea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proofErr w:type="gramStart"/>
      <w:r w:rsidRPr="004C12C6">
        <w:rPr>
          <w:rFonts w:ascii="Arial" w:eastAsia="Times New Roman" w:hAnsi="Arial" w:cs="Arial"/>
          <w:sz w:val="18"/>
          <w:szCs w:val="24"/>
        </w:rPr>
        <w:t>individului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,</w:t>
      </w:r>
      <w:proofErr w:type="gram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infec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Pr="004C12C6">
        <w:rPr>
          <w:rFonts w:ascii="Arial" w:eastAsia="Times New Roman" w:hAnsi="Arial" w:cs="Arial"/>
          <w:sz w:val="18"/>
          <w:szCs w:val="24"/>
        </w:rPr>
        <w:t>iile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virale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, 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expunerea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la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alergeni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, la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fum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tutun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Cambria Math" w:eastAsia="Times New Roman" w:hAnsi="Cambria Math" w:cs="Arial"/>
          <w:sz w:val="18"/>
          <w:szCs w:val="24"/>
        </w:rPr>
        <w:t>ș</w:t>
      </w:r>
      <w:r w:rsidRPr="004C12C6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la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numerosi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aeropoluanti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.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Astmul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este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considerat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  o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boala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proofErr w:type="gramStart"/>
      <w:r w:rsidRPr="004C12C6">
        <w:rPr>
          <w:rFonts w:ascii="Arial" w:eastAsia="Times New Roman" w:hAnsi="Arial" w:cs="Arial"/>
          <w:sz w:val="18"/>
          <w:szCs w:val="24"/>
        </w:rPr>
        <w:t>complexa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,</w:t>
      </w:r>
      <w:proofErr w:type="gramEnd"/>
      <w:r w:rsidRPr="004C12C6">
        <w:rPr>
          <w:rFonts w:ascii="Arial" w:eastAsia="Times New Roman" w:hAnsi="Arial" w:cs="Arial"/>
          <w:sz w:val="18"/>
          <w:szCs w:val="24"/>
        </w:rPr>
        <w:t xml:space="preserve"> ca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rezultat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al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unei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interac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Pr="004C12C6">
        <w:rPr>
          <w:rFonts w:ascii="Arial" w:eastAsia="Times New Roman" w:hAnsi="Arial" w:cs="Arial"/>
          <w:sz w:val="18"/>
          <w:szCs w:val="24"/>
        </w:rPr>
        <w:t>iuni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"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gena-mediu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";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rapiditatea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cre</w:t>
      </w:r>
      <w:r w:rsidRPr="004C12C6">
        <w:rPr>
          <w:rFonts w:ascii="Cambria Math" w:eastAsia="Times New Roman" w:hAnsi="Cambria Math" w:cs="Arial"/>
          <w:sz w:val="18"/>
          <w:szCs w:val="24"/>
        </w:rPr>
        <w:t>ș</w:t>
      </w:r>
      <w:r w:rsidRPr="004C12C6">
        <w:rPr>
          <w:rFonts w:ascii="Arial" w:eastAsia="Times New Roman" w:hAnsi="Arial" w:cs="Arial"/>
          <w:sz w:val="18"/>
          <w:szCs w:val="24"/>
        </w:rPr>
        <w:t>terii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importante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a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numarului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astmatici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indică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o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schimbare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mediului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viata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. </w:t>
      </w:r>
    </w:p>
    <w:p w:rsidR="00DA24E4" w:rsidRPr="004C12C6" w:rsidRDefault="00DA24E4" w:rsidP="00AD7013">
      <w:pPr>
        <w:tabs>
          <w:tab w:val="left" w:pos="9360"/>
        </w:tabs>
        <w:rPr>
          <w:rFonts w:ascii="Arial" w:hAnsi="Arial" w:cs="Arial"/>
          <w:bCs/>
          <w:sz w:val="18"/>
          <w:szCs w:val="24"/>
        </w:rPr>
      </w:pPr>
      <w:proofErr w:type="spellStart"/>
      <w:r w:rsidRPr="004C12C6">
        <w:rPr>
          <w:rFonts w:ascii="Arial" w:eastAsia="Times New Roman" w:hAnsi="Arial" w:cs="Arial"/>
          <w:sz w:val="18"/>
          <w:szCs w:val="24"/>
        </w:rPr>
        <w:t>Studiile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epidemiologice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care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men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Pr="004C12C6">
        <w:rPr>
          <w:rFonts w:ascii="Arial" w:eastAsia="Times New Roman" w:hAnsi="Arial" w:cs="Arial"/>
          <w:sz w:val="18"/>
          <w:szCs w:val="24"/>
        </w:rPr>
        <w:t>ionează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asocierile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dintre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evenimentele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din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copilărie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Cambria Math" w:eastAsia="Times New Roman" w:hAnsi="Cambria Math" w:cs="Arial"/>
          <w:sz w:val="18"/>
          <w:szCs w:val="24"/>
        </w:rPr>
        <w:t>ș</w:t>
      </w:r>
      <w:r w:rsidRPr="004C12C6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dezvoltarea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ulterioară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bolii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astmatice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au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sugerat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o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cre</w:t>
      </w:r>
      <w:r w:rsidRPr="004C12C6">
        <w:rPr>
          <w:rFonts w:ascii="Cambria Math" w:eastAsia="Times New Roman" w:hAnsi="Cambria Math" w:cs="Arial"/>
          <w:sz w:val="18"/>
          <w:szCs w:val="24"/>
        </w:rPr>
        <w:t>ș</w:t>
      </w:r>
      <w:r w:rsidRPr="004C12C6">
        <w:rPr>
          <w:rFonts w:ascii="Arial" w:eastAsia="Times New Roman" w:hAnsi="Arial" w:cs="Arial"/>
          <w:sz w:val="18"/>
          <w:szCs w:val="24"/>
        </w:rPr>
        <w:t>tere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lor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în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prevalen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="005E46C1" w:rsidRPr="004C12C6">
        <w:rPr>
          <w:rFonts w:ascii="Arial" w:eastAsia="Times New Roman" w:hAnsi="Arial" w:cs="Arial"/>
          <w:sz w:val="18"/>
          <w:szCs w:val="24"/>
        </w:rPr>
        <w:t>ă</w:t>
      </w:r>
      <w:proofErr w:type="spellEnd"/>
      <w:r w:rsidR="005E46C1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5E46C1" w:rsidRPr="004C12C6">
        <w:rPr>
          <w:rFonts w:ascii="Arial" w:eastAsia="Times New Roman" w:hAnsi="Arial" w:cs="Arial"/>
          <w:sz w:val="18"/>
          <w:szCs w:val="24"/>
        </w:rPr>
        <w:t>este</w:t>
      </w:r>
      <w:proofErr w:type="spellEnd"/>
      <w:r w:rsidR="005E46C1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5E46C1" w:rsidRPr="004C12C6">
        <w:rPr>
          <w:rFonts w:ascii="Arial" w:eastAsia="Times New Roman" w:hAnsi="Arial" w:cs="Arial"/>
          <w:sz w:val="18"/>
          <w:szCs w:val="24"/>
        </w:rPr>
        <w:t>legată</w:t>
      </w:r>
      <w:proofErr w:type="spellEnd"/>
      <w:r w:rsidR="005E46C1" w:rsidRPr="004C12C6">
        <w:rPr>
          <w:rFonts w:ascii="Arial" w:eastAsia="Times New Roman" w:hAnsi="Arial" w:cs="Arial"/>
          <w:sz w:val="18"/>
          <w:szCs w:val="24"/>
        </w:rPr>
        <w:t xml:space="preserve"> de o </w:t>
      </w:r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insuficien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Pr="004C12C6">
        <w:rPr>
          <w:rFonts w:ascii="Arial" w:eastAsia="Times New Roman" w:hAnsi="Arial" w:cs="Arial"/>
          <w:sz w:val="18"/>
          <w:szCs w:val="24"/>
        </w:rPr>
        <w:t>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expunerii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timpurii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la microbiota din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mediu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viata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,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necesară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pentru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 se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asigura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colonizarea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tractului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gastrointestinal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respirator.  Microbiota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este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necesara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pentru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inducerea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unui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sistem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imun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echilibrat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, tolerant. S-au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adus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dovezi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gramStart"/>
      <w:r w:rsidRPr="004C12C6">
        <w:rPr>
          <w:rFonts w:ascii="Arial" w:eastAsia="Times New Roman" w:hAnsi="Arial" w:cs="Arial"/>
          <w:sz w:val="18"/>
          <w:szCs w:val="24"/>
        </w:rPr>
        <w:t xml:space="preserve">care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arată</w:t>
      </w:r>
      <w:proofErr w:type="spellEnd"/>
      <w:proofErr w:type="gram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microbiomul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intestinului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reglează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subseturile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celule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T helper (Th1 </w:t>
      </w:r>
      <w:proofErr w:type="spellStart"/>
      <w:r w:rsidRPr="004C12C6">
        <w:rPr>
          <w:rFonts w:ascii="Cambria Math" w:eastAsia="Times New Roman" w:hAnsi="Cambria Math" w:cs="Arial"/>
          <w:sz w:val="18"/>
          <w:szCs w:val="24"/>
        </w:rPr>
        <w:t>ș</w:t>
      </w:r>
      <w:r w:rsidRPr="004C12C6">
        <w:rPr>
          <w:rFonts w:ascii="Arial" w:eastAsia="Times New Roman" w:hAnsi="Arial" w:cs="Arial"/>
          <w:sz w:val="18"/>
          <w:szCs w:val="24"/>
        </w:rPr>
        <w:t>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Th2) care in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caz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afectează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dezvoltarea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toleran</w:t>
      </w:r>
      <w:r w:rsidRPr="004C12C6">
        <w:rPr>
          <w:rFonts w:ascii="Cambria Math" w:eastAsia="Times New Roman" w:hAnsi="Cambria Math" w:cs="Arial"/>
          <w:sz w:val="18"/>
          <w:szCs w:val="24"/>
        </w:rPr>
        <w:t>ț</w:t>
      </w:r>
      <w:r w:rsidRPr="004C12C6">
        <w:rPr>
          <w:rFonts w:ascii="Arial" w:eastAsia="Times New Roman" w:hAnsi="Arial" w:cs="Arial"/>
          <w:sz w:val="18"/>
          <w:szCs w:val="24"/>
        </w:rPr>
        <w:t>ei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imune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>.</w:t>
      </w:r>
      <w:r w:rsidR="00AD7013" w:rsidRPr="004C12C6">
        <w:rPr>
          <w:rFonts w:ascii="Arial" w:eastAsia="Times New Roman" w:hAnsi="Arial" w:cs="Arial"/>
          <w:sz w:val="18"/>
          <w:szCs w:val="24"/>
        </w:rPr>
        <w:t xml:space="preserve"> </w:t>
      </w:r>
      <w:r w:rsidRPr="004C12C6">
        <w:rPr>
          <w:rFonts w:ascii="Arial" w:hAnsi="Arial" w:cs="Arial"/>
          <w:bCs/>
          <w:sz w:val="18"/>
          <w:szCs w:val="24"/>
          <w:lang w:val="ro-RO"/>
        </w:rPr>
        <w:t>Microorganismele comen</w:t>
      </w:r>
      <w:r w:rsidRPr="004C12C6">
        <w:rPr>
          <w:rFonts w:ascii="Arial" w:hAnsi="Arial" w:cs="Arial"/>
          <w:bCs/>
          <w:sz w:val="18"/>
          <w:szCs w:val="24"/>
        </w:rPr>
        <w:t xml:space="preserve">sale </w:t>
      </w:r>
      <w:r w:rsidRPr="004C12C6">
        <w:rPr>
          <w:rFonts w:ascii="Arial" w:hAnsi="Arial" w:cs="Arial"/>
          <w:bCs/>
          <w:sz w:val="18"/>
          <w:szCs w:val="24"/>
          <w:lang w:val="ro-RO"/>
        </w:rPr>
        <w:t>colonizează suprafe</w:t>
      </w:r>
      <w:r w:rsidRPr="004C12C6">
        <w:rPr>
          <w:rFonts w:ascii="Arial" w:cs="Arial"/>
          <w:bCs/>
          <w:sz w:val="18"/>
          <w:szCs w:val="24"/>
          <w:lang w:val="ro-RO"/>
        </w:rPr>
        <w:t>ț</w:t>
      </w:r>
      <w:r w:rsidRPr="004C12C6">
        <w:rPr>
          <w:rFonts w:ascii="Arial" w:hAnsi="Arial" w:cs="Arial"/>
          <w:bCs/>
          <w:sz w:val="18"/>
          <w:szCs w:val="24"/>
          <w:lang w:val="ro-RO"/>
        </w:rPr>
        <w:t>ele de barieră ale tuturor organismelor multicelulare, inclusiv cele ale oamenilo</w:t>
      </w:r>
      <w:r w:rsidRPr="004C12C6">
        <w:rPr>
          <w:rFonts w:ascii="Arial" w:hAnsi="Arial" w:cs="Arial"/>
          <w:bCs/>
          <w:sz w:val="18"/>
          <w:szCs w:val="24"/>
        </w:rPr>
        <w:t xml:space="preserve">r </w:t>
      </w:r>
      <w:r w:rsidRPr="004C12C6">
        <w:rPr>
          <w:rFonts w:ascii="Arial" w:hAnsi="Arial" w:cs="Arial"/>
          <w:bCs/>
          <w:sz w:val="18"/>
          <w:szCs w:val="24"/>
          <w:lang w:val="ro-RO"/>
        </w:rPr>
        <w:t xml:space="preserve">de mai bine de 500 de milioane de ani, </w:t>
      </w:r>
      <w:r w:rsidR="00950633" w:rsidRPr="004C12C6">
        <w:rPr>
          <w:rFonts w:ascii="Arial" w:hAnsi="Arial" w:cs="Arial"/>
          <w:bCs/>
          <w:sz w:val="18"/>
          <w:szCs w:val="24"/>
          <w:lang w:val="ro-RO"/>
        </w:rPr>
        <w:t xml:space="preserve"> deci  a fost timp suficient ca </w:t>
      </w:r>
      <w:r w:rsidRPr="004C12C6">
        <w:rPr>
          <w:rFonts w:ascii="Arial" w:hAnsi="Arial" w:cs="Arial"/>
          <w:bCs/>
          <w:sz w:val="18"/>
          <w:szCs w:val="24"/>
          <w:lang w:val="ro-RO"/>
        </w:rPr>
        <w:t xml:space="preserve">microorganismele comensale </w:t>
      </w:r>
      <w:r w:rsidRPr="004C12C6">
        <w:rPr>
          <w:rFonts w:ascii="Arial" w:cs="Arial"/>
          <w:bCs/>
          <w:sz w:val="18"/>
          <w:szCs w:val="24"/>
          <w:lang w:val="ro-RO"/>
        </w:rPr>
        <w:t>ș</w:t>
      </w:r>
      <w:r w:rsidRPr="004C12C6">
        <w:rPr>
          <w:rFonts w:ascii="Arial" w:hAnsi="Arial" w:cs="Arial"/>
          <w:bCs/>
          <w:sz w:val="18"/>
          <w:szCs w:val="24"/>
          <w:lang w:val="ro-RO"/>
        </w:rPr>
        <w:t xml:space="preserve">i gazdele lor </w:t>
      </w:r>
      <w:r w:rsidR="00950633" w:rsidRPr="004C12C6">
        <w:rPr>
          <w:rFonts w:ascii="Arial" w:hAnsi="Arial" w:cs="Arial"/>
          <w:bCs/>
          <w:sz w:val="18"/>
          <w:szCs w:val="24"/>
          <w:lang w:val="ro-RO"/>
        </w:rPr>
        <w:t xml:space="preserve"> sa se  adapteze </w:t>
      </w:r>
      <w:r w:rsidRPr="004C12C6">
        <w:rPr>
          <w:rFonts w:ascii="Arial" w:hAnsi="Arial" w:cs="Arial"/>
          <w:bCs/>
          <w:sz w:val="18"/>
          <w:szCs w:val="24"/>
          <w:lang w:val="ro-RO"/>
        </w:rPr>
        <w:t xml:space="preserve"> reciproc.</w:t>
      </w:r>
      <w:r w:rsidRPr="004C12C6">
        <w:rPr>
          <w:rFonts w:ascii="Arial" w:hAnsi="Arial" w:cs="Arial"/>
          <w:bCs/>
          <w:sz w:val="18"/>
          <w:szCs w:val="24"/>
        </w:rPr>
        <w:t xml:space="preserve"> </w:t>
      </w:r>
    </w:p>
    <w:p w:rsidR="00AD7013" w:rsidRPr="004C12C6" w:rsidRDefault="00DA24E4" w:rsidP="00AD7013">
      <w:pPr>
        <w:tabs>
          <w:tab w:val="left" w:pos="9360"/>
        </w:tabs>
        <w:rPr>
          <w:rFonts w:ascii="Arial" w:eastAsia="Times New Roman" w:hAnsi="Arial" w:cs="Arial"/>
          <w:sz w:val="18"/>
          <w:szCs w:val="24"/>
        </w:rPr>
      </w:pPr>
      <w:r w:rsidRPr="004C12C6">
        <w:rPr>
          <w:rFonts w:ascii="Arial" w:hAnsi="Arial" w:cs="Arial"/>
          <w:bCs/>
          <w:sz w:val="18"/>
          <w:szCs w:val="24"/>
        </w:rPr>
        <w:t>Microbiota (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Mi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)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joaca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un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rol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fundamental </w:t>
      </w:r>
      <w:proofErr w:type="gramStart"/>
      <w:r w:rsidRPr="004C12C6">
        <w:rPr>
          <w:rFonts w:ascii="Arial" w:hAnsi="Arial" w:cs="Arial"/>
          <w:bCs/>
          <w:sz w:val="18"/>
          <w:szCs w:val="24"/>
        </w:rPr>
        <w:t xml:space="preserve">in  </w:t>
      </w:r>
      <w:proofErr w:type="spellStart"/>
      <w:r w:rsidR="00950633" w:rsidRPr="004C12C6">
        <w:rPr>
          <w:rFonts w:ascii="Arial" w:hAnsi="Arial" w:cs="Arial"/>
          <w:bCs/>
          <w:sz w:val="18"/>
          <w:szCs w:val="24"/>
        </w:rPr>
        <w:t>i</w:t>
      </w:r>
      <w:r w:rsidRPr="004C12C6">
        <w:rPr>
          <w:rFonts w:ascii="Arial" w:hAnsi="Arial" w:cs="Arial"/>
          <w:bCs/>
          <w:sz w:val="18"/>
          <w:szCs w:val="24"/>
        </w:rPr>
        <w:t>nducerea</w:t>
      </w:r>
      <w:proofErr w:type="gramEnd"/>
      <w:r w:rsidRPr="004C12C6">
        <w:rPr>
          <w:rFonts w:ascii="Arial" w:hAnsi="Arial" w:cs="Arial"/>
          <w:bCs/>
          <w:sz w:val="18"/>
          <w:szCs w:val="24"/>
        </w:rPr>
        <w:t>,formarea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>/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instruirea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si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functia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sistemului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imun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al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gazdei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.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Sistemul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imun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avand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o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evolutie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indelungata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poate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mentine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o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relatie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simbiotica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a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gazdei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cu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populatia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extrem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de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numeroasa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si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heterogena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a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microbiotei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. </w:t>
      </w:r>
      <w:r w:rsidRPr="004C12C6">
        <w:rPr>
          <w:rFonts w:ascii="Arial" w:hAnsi="Arial" w:cs="Arial"/>
          <w:bCs/>
          <w:sz w:val="18"/>
          <w:szCs w:val="24"/>
          <w:lang w:val="ro-RO"/>
        </w:rPr>
        <w:t xml:space="preserve">Ca urmare, microbiota comensală  </w:t>
      </w:r>
      <w:proofErr w:type="spellStart"/>
      <w:r w:rsidRPr="004C12C6">
        <w:rPr>
          <w:rFonts w:ascii="Arial" w:hAnsi="Arial" w:cs="Arial"/>
          <w:bCs/>
          <w:sz w:val="18"/>
          <w:szCs w:val="24"/>
        </w:rPr>
        <w:t>interfereaza</w:t>
      </w:r>
      <w:proofErr w:type="spellEnd"/>
      <w:r w:rsidRPr="004C12C6">
        <w:rPr>
          <w:rFonts w:ascii="Arial" w:hAnsi="Arial" w:cs="Arial"/>
          <w:bCs/>
          <w:sz w:val="18"/>
          <w:szCs w:val="24"/>
        </w:rPr>
        <w:t xml:space="preserve">  </w:t>
      </w:r>
      <w:r w:rsidRPr="004C12C6">
        <w:rPr>
          <w:rFonts w:ascii="Arial" w:hAnsi="Arial" w:cs="Arial"/>
          <w:bCs/>
          <w:sz w:val="18"/>
          <w:szCs w:val="24"/>
          <w:lang w:val="ro-RO"/>
        </w:rPr>
        <w:t>multe func</w:t>
      </w:r>
      <w:r w:rsidRPr="004C12C6">
        <w:rPr>
          <w:rFonts w:ascii="Arial" w:cs="Arial"/>
          <w:bCs/>
          <w:sz w:val="18"/>
          <w:szCs w:val="24"/>
          <w:lang w:val="ro-RO"/>
        </w:rPr>
        <w:t>ț</w:t>
      </w:r>
      <w:r w:rsidRPr="004C12C6">
        <w:rPr>
          <w:rFonts w:ascii="Arial" w:hAnsi="Arial" w:cs="Arial"/>
          <w:bCs/>
          <w:sz w:val="18"/>
          <w:szCs w:val="24"/>
          <w:lang w:val="ro-RO"/>
        </w:rPr>
        <w:t xml:space="preserve">ii imune </w:t>
      </w:r>
      <w:r w:rsidRPr="004C12C6">
        <w:rPr>
          <w:rFonts w:ascii="Arial" w:cs="Arial"/>
          <w:bCs/>
          <w:sz w:val="18"/>
          <w:szCs w:val="24"/>
          <w:lang w:val="ro-RO"/>
        </w:rPr>
        <w:t>ș</w:t>
      </w:r>
      <w:r w:rsidRPr="004C12C6">
        <w:rPr>
          <w:rFonts w:ascii="Arial" w:hAnsi="Arial" w:cs="Arial"/>
          <w:bCs/>
          <w:sz w:val="18"/>
          <w:szCs w:val="24"/>
          <w:lang w:val="ro-RO"/>
        </w:rPr>
        <w:t>i nonimune ale gazdei lor, dar  de fapt două dintre ele cuprind un meta</w:t>
      </w:r>
      <w:r w:rsidRPr="004C12C6">
        <w:rPr>
          <w:rFonts w:ascii="Arial" w:hAnsi="Arial" w:cs="Arial"/>
          <w:bCs/>
          <w:sz w:val="18"/>
          <w:szCs w:val="24"/>
        </w:rPr>
        <w:t>-</w:t>
      </w:r>
      <w:r w:rsidRPr="004C12C6">
        <w:rPr>
          <w:rFonts w:ascii="Arial" w:hAnsi="Arial" w:cs="Arial"/>
          <w:bCs/>
          <w:sz w:val="18"/>
          <w:szCs w:val="24"/>
          <w:lang w:val="ro-RO"/>
        </w:rPr>
        <w:t>organism.</w:t>
      </w:r>
      <w:r w:rsidR="00AD7013" w:rsidRPr="004C12C6">
        <w:rPr>
          <w:rFonts w:ascii="Arial" w:hAnsi="Arial" w:cs="Arial"/>
          <w:bCs/>
          <w:sz w:val="18"/>
          <w:szCs w:val="24"/>
          <w:lang w:val="ro-RO"/>
        </w:rPr>
        <w:t xml:space="preserve"> </w:t>
      </w:r>
      <w:r w:rsidRPr="004C12C6">
        <w:rPr>
          <w:rFonts w:ascii="Arial" w:hAnsi="Arial" w:cs="Arial"/>
          <w:bCs/>
          <w:sz w:val="18"/>
          <w:szCs w:val="24"/>
          <w:lang w:val="ro-RO"/>
        </w:rPr>
        <w:t>Microbiota comensală comunică cu gazda prin intermediul unor molecule biologic active.</w:t>
      </w:r>
      <w:r w:rsidR="00AD7013" w:rsidRPr="004C12C6">
        <w:rPr>
          <w:rFonts w:ascii="Arial" w:hAnsi="Arial" w:cs="Arial"/>
          <w:bCs/>
          <w:sz w:val="18"/>
          <w:szCs w:val="24"/>
          <w:lang w:val="ro-RO"/>
        </w:rPr>
        <w:t xml:space="preserve"> </w:t>
      </w:r>
      <w:r w:rsidRPr="004C12C6">
        <w:rPr>
          <w:rFonts w:ascii="Arial" w:eastAsia="Times New Roman" w:hAnsi="Arial" w:cs="Arial"/>
          <w:sz w:val="18"/>
          <w:szCs w:val="24"/>
        </w:rPr>
        <w:t xml:space="preserve">In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ultimii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ani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se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insista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asupra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proofErr w:type="gramStart"/>
      <w:r w:rsidRPr="004C12C6">
        <w:rPr>
          <w:rFonts w:ascii="Arial" w:eastAsia="Times New Roman" w:hAnsi="Arial" w:cs="Arial"/>
          <w:sz w:val="18"/>
          <w:szCs w:val="24"/>
        </w:rPr>
        <w:t>rolului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b/>
          <w:sz w:val="18"/>
          <w:szCs w:val="24"/>
        </w:rPr>
        <w:t>axei</w:t>
      </w:r>
      <w:proofErr w:type="spellEnd"/>
      <w:proofErr w:type="gramEnd"/>
      <w:r w:rsidRPr="004C12C6">
        <w:rPr>
          <w:rFonts w:ascii="Arial" w:eastAsia="Times New Roman" w:hAnsi="Arial" w:cs="Arial"/>
          <w:b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b/>
          <w:sz w:val="18"/>
          <w:szCs w:val="24"/>
        </w:rPr>
        <w:t>intestin-plămân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în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dezvoltarea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. S-au </w:t>
      </w:r>
      <w:proofErr w:type="spellStart"/>
      <w:proofErr w:type="gramStart"/>
      <w:r w:rsidRPr="004C12C6">
        <w:rPr>
          <w:rFonts w:ascii="Arial" w:eastAsia="Times New Roman" w:hAnsi="Arial" w:cs="Arial"/>
          <w:sz w:val="18"/>
          <w:szCs w:val="24"/>
        </w:rPr>
        <w:t>luat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în</w:t>
      </w:r>
      <w:proofErr w:type="spellEnd"/>
      <w:proofErr w:type="gram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considerare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toate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fenotipurile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pentru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a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evalua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dacă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terapiile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bază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microorganisme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pot fi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utilizate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pentru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prevenirea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si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tratamentul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eastAsia="Times New Roman" w:hAnsi="Arial" w:cs="Arial"/>
          <w:sz w:val="18"/>
          <w:szCs w:val="24"/>
        </w:rPr>
        <w:t>astmului</w:t>
      </w:r>
      <w:proofErr w:type="spellEnd"/>
      <w:r w:rsidRPr="004C12C6">
        <w:rPr>
          <w:rFonts w:ascii="Arial" w:eastAsia="Times New Roman" w:hAnsi="Arial" w:cs="Arial"/>
          <w:sz w:val="18"/>
          <w:szCs w:val="24"/>
        </w:rPr>
        <w:t xml:space="preserve">. </w:t>
      </w:r>
    </w:p>
    <w:p w:rsidR="00AD7013" w:rsidRPr="004C12C6" w:rsidRDefault="0023505B" w:rsidP="00AD7013">
      <w:pPr>
        <w:tabs>
          <w:tab w:val="left" w:pos="9360"/>
        </w:tabs>
        <w:rPr>
          <w:rFonts w:ascii="Arial" w:eastAsia="Times New Roman" w:hAnsi="Arial" w:cs="Arial"/>
          <w:sz w:val="18"/>
          <w:szCs w:val="24"/>
          <w:lang w:val="ro-RO"/>
        </w:rPr>
      </w:pP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Mecanismele astmului intrinsec sau non-alergic rămân nesigure, deoarece alergenii nu au un rol evident în conducerea procesului inflamator în căile respiratorii. </w:t>
      </w:r>
      <w:r w:rsidR="00AD7013"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Cu toate acestea, sinteza IgE apare în căile respiratorii, în ciuda testelor negative de piele 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 a IgE specific seric. În plus, procesul inflamator în căile respiratorii este foarte similar între astm alergic 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>i non-alergic, cu celule T</w:t>
      </w:r>
      <w:r w:rsidR="00950633" w:rsidRPr="004C12C6">
        <w:rPr>
          <w:rFonts w:ascii="Arial" w:eastAsia="Times New Roman" w:hAnsi="Arial" w:cs="Arial"/>
          <w:sz w:val="18"/>
          <w:szCs w:val="24"/>
          <w:lang w:val="ro-RO"/>
        </w:rPr>
        <w:t>h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de tip 2 (Th2) crescute, activarea celulelor ma</w:t>
      </w:r>
      <w:r w:rsidR="00950633" w:rsidRPr="004C12C6">
        <w:rPr>
          <w:rFonts w:ascii="Arial" w:eastAsia="Times New Roman" w:hAnsi="Arial" w:cs="Arial"/>
          <w:sz w:val="18"/>
          <w:szCs w:val="24"/>
          <w:lang w:val="ro-RO"/>
        </w:rPr>
        <w:t>stocit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e 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>i infiltrarea eozinofilelor.</w:t>
      </w:r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gramStart"/>
      <w:r w:rsidRPr="004C12C6">
        <w:rPr>
          <w:rFonts w:ascii="Arial" w:eastAsia="Times New Roman" w:hAnsi="Arial" w:cs="Arial"/>
          <w:sz w:val="18"/>
          <w:szCs w:val="24"/>
        </w:rPr>
        <w:t>Ac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>est  model</w:t>
      </w:r>
      <w:proofErr w:type="gramEnd"/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de inflama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ț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ie este  asociat cu   expresie similară a  mediatorilor  inflamatori, incluzând  citokinele   Th2  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>i chemokinele eozinofilelor.</w:t>
      </w:r>
    </w:p>
    <w:p w:rsidR="00AD7013" w:rsidRPr="004C12C6" w:rsidRDefault="0023505B" w:rsidP="00AD7013">
      <w:pPr>
        <w:tabs>
          <w:tab w:val="left" w:pos="9360"/>
        </w:tabs>
        <w:rPr>
          <w:rFonts w:ascii="Arial" w:eastAsia="Times New Roman" w:hAnsi="Arial" w:cs="Arial"/>
          <w:sz w:val="18"/>
          <w:szCs w:val="24"/>
        </w:rPr>
      </w:pP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Există dovezi  consistente că  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supraantigeni microbieni,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în special 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enterotoxinele stafilococice,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sunt importante în amplificarea inflama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ț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iei la dermatită atopică 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>i rinosinusită cronică la pacien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ț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ii atopici 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>i non-atopici. Superantigeni pot fi, de asemenea, importan</w:t>
      </w:r>
      <w:r w:rsidRPr="004C12C6">
        <w:rPr>
          <w:rFonts w:ascii="Cambria Math" w:eastAsia="Times New Roman" w:hAnsi="Cambria Math" w:cs="Arial"/>
          <w:sz w:val="18"/>
          <w:szCs w:val="24"/>
          <w:lang w:val="ro-RO"/>
        </w:rPr>
        <w:t>ț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i în 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astmul intrinsec,</w:t>
      </w:r>
      <w:r w:rsidRPr="004C12C6">
        <w:rPr>
          <w:rFonts w:ascii="Arial" w:eastAsia="Times New Roman" w:hAnsi="Arial" w:cs="Arial"/>
          <w:sz w:val="18"/>
          <w:szCs w:val="24"/>
          <w:lang w:val="ro-RO"/>
        </w:rPr>
        <w:t xml:space="preserve"> deoarece celulele epiteliale ale căilor respiratorii pot fi 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 xml:space="preserve">colonizate de stafilococi </w:t>
      </w:r>
      <w:r w:rsidRPr="004C12C6">
        <w:rPr>
          <w:rFonts w:ascii="Cambria Math" w:eastAsia="Times New Roman" w:hAnsi="Cambria Math" w:cs="Arial"/>
          <w:b/>
          <w:bCs/>
          <w:sz w:val="18"/>
          <w:szCs w:val="24"/>
          <w:lang w:val="ro-RO"/>
        </w:rPr>
        <w:t>ș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i de al</w:t>
      </w:r>
      <w:r w:rsidRPr="004C12C6">
        <w:rPr>
          <w:rFonts w:ascii="Cambria Math" w:eastAsia="Times New Roman" w:hAnsi="Cambria Math" w:cs="Arial"/>
          <w:b/>
          <w:bCs/>
          <w:sz w:val="18"/>
          <w:szCs w:val="24"/>
          <w:lang w:val="ro-RO"/>
        </w:rPr>
        <w:t>ț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 xml:space="preserve">i microbi </w:t>
      </w:r>
      <w:r w:rsidRPr="004C12C6">
        <w:rPr>
          <w:rFonts w:ascii="Arial" w:eastAsia="Times New Roman" w:hAnsi="Arial" w:cs="Arial"/>
          <w:b/>
          <w:bCs/>
          <w:sz w:val="18"/>
          <w:szCs w:val="24"/>
        </w:rPr>
        <w:t xml:space="preserve"> </w:t>
      </w:r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>producător</w:t>
      </w:r>
      <w:proofErr w:type="spellStart"/>
      <w:r w:rsidRPr="004C12C6">
        <w:rPr>
          <w:rFonts w:ascii="Arial" w:eastAsia="Times New Roman" w:hAnsi="Arial" w:cs="Arial"/>
          <w:b/>
          <w:bCs/>
          <w:sz w:val="18"/>
          <w:szCs w:val="24"/>
        </w:rPr>
        <w:t>i</w:t>
      </w:r>
      <w:proofErr w:type="spellEnd"/>
      <w:r w:rsidRPr="004C12C6">
        <w:rPr>
          <w:rFonts w:ascii="Arial" w:eastAsia="Times New Roman" w:hAnsi="Arial" w:cs="Arial"/>
          <w:b/>
          <w:bCs/>
          <w:sz w:val="18"/>
          <w:szCs w:val="24"/>
          <w:lang w:val="ro-RO"/>
        </w:rPr>
        <w:t xml:space="preserve"> de superantigen.</w:t>
      </w:r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r w:rsidR="00DA24E4" w:rsidRPr="004C12C6">
        <w:rPr>
          <w:rFonts w:ascii="Arial" w:eastAsia="Times New Roman" w:hAnsi="Arial" w:cs="Arial"/>
          <w:sz w:val="18"/>
          <w:szCs w:val="24"/>
        </w:rPr>
        <w:t xml:space="preserve">Mai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multe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studii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au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confirmat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rolul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microbiotei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în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proofErr w:type="gramStart"/>
      <w:r w:rsidR="00DA24E4" w:rsidRPr="004C12C6">
        <w:rPr>
          <w:rFonts w:ascii="Arial" w:eastAsia="Times New Roman" w:hAnsi="Arial" w:cs="Arial"/>
          <w:sz w:val="18"/>
          <w:szCs w:val="24"/>
        </w:rPr>
        <w:t>reglarea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 </w:t>
      </w:r>
      <w:proofErr w:type="spellStart"/>
      <w:r w:rsidR="00DA24E4" w:rsidRPr="004C12C6">
        <w:rPr>
          <w:rFonts w:ascii="Cambria Math" w:eastAsia="Times New Roman" w:hAnsi="Cambria Math" w:cs="Arial"/>
          <w:sz w:val="18"/>
          <w:szCs w:val="24"/>
        </w:rPr>
        <w:t>ș</w:t>
      </w:r>
      <w:r w:rsidR="00DA24E4" w:rsidRPr="004C12C6">
        <w:rPr>
          <w:rFonts w:ascii="Arial" w:eastAsia="Times New Roman" w:hAnsi="Arial" w:cs="Arial"/>
          <w:sz w:val="18"/>
          <w:szCs w:val="24"/>
        </w:rPr>
        <w:t>i</w:t>
      </w:r>
      <w:proofErr w:type="spellEnd"/>
      <w:proofErr w:type="gram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dezvoltarea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="00DA24E4" w:rsidRPr="004C12C6">
        <w:rPr>
          <w:rFonts w:ascii="Arial" w:eastAsia="Times New Roman" w:hAnsi="Arial" w:cs="Arial"/>
          <w:sz w:val="18"/>
          <w:szCs w:val="24"/>
        </w:rPr>
        <w:t>astmului</w:t>
      </w:r>
      <w:proofErr w:type="spellEnd"/>
      <w:r w:rsidR="00DA24E4" w:rsidRPr="004C12C6">
        <w:rPr>
          <w:rFonts w:ascii="Arial" w:eastAsia="Times New Roman" w:hAnsi="Arial" w:cs="Arial"/>
          <w:sz w:val="18"/>
          <w:szCs w:val="24"/>
        </w:rPr>
        <w:t>.</w:t>
      </w:r>
    </w:p>
    <w:p w:rsidR="00DA24E4" w:rsidRPr="004C12C6" w:rsidRDefault="00DA24E4" w:rsidP="00AD7013">
      <w:pPr>
        <w:tabs>
          <w:tab w:val="left" w:pos="9360"/>
        </w:tabs>
        <w:rPr>
          <w:rFonts w:ascii="Arial" w:hAnsi="Arial" w:cs="Arial"/>
          <w:sz w:val="18"/>
          <w:szCs w:val="24"/>
        </w:rPr>
      </w:pPr>
      <w:r w:rsidRPr="004C12C6">
        <w:rPr>
          <w:rFonts w:ascii="Arial" w:eastAsia="Times New Roman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Analizele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detaliate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ale </w:t>
      </w:r>
      <w:proofErr w:type="spellStart"/>
      <w:r w:rsidRPr="004C12C6">
        <w:rPr>
          <w:rFonts w:ascii="Arial" w:hAnsi="Arial" w:cs="Arial"/>
          <w:sz w:val="18"/>
          <w:szCs w:val="24"/>
        </w:rPr>
        <w:t>microbiomei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umane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, </w:t>
      </w:r>
      <w:proofErr w:type="spellStart"/>
      <w:r w:rsidRPr="004C12C6">
        <w:rPr>
          <w:rFonts w:ascii="Arial" w:hAnsi="Arial" w:cs="Arial"/>
          <w:sz w:val="18"/>
          <w:szCs w:val="24"/>
        </w:rPr>
        <w:t>a</w:t>
      </w:r>
      <w:r w:rsidRPr="004C12C6">
        <w:rPr>
          <w:rFonts w:ascii="Arial" w:hAnsi="Cambria Math" w:cs="Arial"/>
          <w:sz w:val="18"/>
          <w:szCs w:val="24"/>
        </w:rPr>
        <w:t>ș</w:t>
      </w:r>
      <w:r w:rsidRPr="004C12C6">
        <w:rPr>
          <w:rFonts w:ascii="Arial" w:hAnsi="Arial" w:cs="Arial"/>
          <w:sz w:val="18"/>
          <w:szCs w:val="24"/>
        </w:rPr>
        <w:t>a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cum se </w:t>
      </w:r>
      <w:proofErr w:type="spellStart"/>
      <w:r w:rsidRPr="004C12C6">
        <w:rPr>
          <w:rFonts w:ascii="Arial" w:hAnsi="Arial" w:cs="Arial"/>
          <w:sz w:val="18"/>
          <w:szCs w:val="24"/>
        </w:rPr>
        <w:t>desfă</w:t>
      </w:r>
      <w:r w:rsidRPr="004C12C6">
        <w:rPr>
          <w:rFonts w:ascii="Arial" w:hAnsi="Cambria Math" w:cs="Arial"/>
          <w:sz w:val="18"/>
          <w:szCs w:val="24"/>
        </w:rPr>
        <w:t>ș</w:t>
      </w:r>
      <w:r w:rsidRPr="004C12C6">
        <w:rPr>
          <w:rFonts w:ascii="Arial" w:hAnsi="Arial" w:cs="Arial"/>
          <w:sz w:val="18"/>
          <w:szCs w:val="24"/>
        </w:rPr>
        <w:t>oară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sub </w:t>
      </w:r>
      <w:proofErr w:type="spellStart"/>
      <w:r w:rsidRPr="004C12C6">
        <w:rPr>
          <w:rFonts w:ascii="Arial" w:hAnsi="Arial" w:cs="Arial"/>
          <w:sz w:val="18"/>
          <w:szCs w:val="24"/>
        </w:rPr>
        <w:t>auspiciile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Proiectului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Microbiom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uman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ini</w:t>
      </w:r>
      <w:r w:rsidRPr="004C12C6">
        <w:rPr>
          <w:rFonts w:ascii="Arial" w:hAnsi="Cambria Math" w:cs="Arial"/>
          <w:sz w:val="18"/>
          <w:szCs w:val="24"/>
        </w:rPr>
        <w:t>ț</w:t>
      </w:r>
      <w:r w:rsidRPr="004C12C6">
        <w:rPr>
          <w:rFonts w:ascii="Arial" w:hAnsi="Arial" w:cs="Arial"/>
          <w:sz w:val="18"/>
          <w:szCs w:val="24"/>
        </w:rPr>
        <w:t>iat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în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2007, </w:t>
      </w:r>
      <w:proofErr w:type="spellStart"/>
      <w:r w:rsidRPr="004C12C6">
        <w:rPr>
          <w:rFonts w:ascii="Arial" w:hAnsi="Arial" w:cs="Arial"/>
          <w:sz w:val="18"/>
          <w:szCs w:val="24"/>
        </w:rPr>
        <w:t>promit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să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contribuie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la </w:t>
      </w:r>
      <w:proofErr w:type="spellStart"/>
      <w:r w:rsidRPr="004C12C6">
        <w:rPr>
          <w:rFonts w:ascii="Arial" w:hAnsi="Arial" w:cs="Arial"/>
          <w:sz w:val="18"/>
          <w:szCs w:val="24"/>
        </w:rPr>
        <w:t>cunoa</w:t>
      </w:r>
      <w:r w:rsidRPr="004C12C6">
        <w:rPr>
          <w:rFonts w:ascii="Arial" w:hAnsi="Cambria Math" w:cs="Arial"/>
          <w:sz w:val="18"/>
          <w:szCs w:val="24"/>
        </w:rPr>
        <w:t>ș</w:t>
      </w:r>
      <w:r w:rsidRPr="004C12C6">
        <w:rPr>
          <w:rFonts w:ascii="Arial" w:hAnsi="Arial" w:cs="Arial"/>
          <w:sz w:val="18"/>
          <w:szCs w:val="24"/>
        </w:rPr>
        <w:t>terea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mecanismelor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Cambria Math" w:cs="Arial"/>
          <w:sz w:val="18"/>
          <w:szCs w:val="24"/>
        </w:rPr>
        <w:t>ș</w:t>
      </w:r>
      <w:r w:rsidRPr="004C12C6">
        <w:rPr>
          <w:rFonts w:ascii="Arial" w:hAnsi="Arial" w:cs="Arial"/>
          <w:sz w:val="18"/>
          <w:szCs w:val="24"/>
        </w:rPr>
        <w:t>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a </w:t>
      </w:r>
      <w:proofErr w:type="spellStart"/>
      <w:r w:rsidRPr="004C12C6">
        <w:rPr>
          <w:rFonts w:ascii="Arial" w:hAnsi="Arial" w:cs="Arial"/>
          <w:sz w:val="18"/>
          <w:szCs w:val="24"/>
        </w:rPr>
        <w:t>factorilor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care </w:t>
      </w:r>
      <w:proofErr w:type="spellStart"/>
      <w:r w:rsidRPr="004C12C6">
        <w:rPr>
          <w:rFonts w:ascii="Arial" w:hAnsi="Arial" w:cs="Arial"/>
          <w:sz w:val="18"/>
          <w:szCs w:val="24"/>
        </w:rPr>
        <w:t>cauzează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boli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alergice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si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in special </w:t>
      </w:r>
      <w:proofErr w:type="spellStart"/>
      <w:r w:rsidRPr="004C12C6">
        <w:rPr>
          <w:rFonts w:ascii="Arial" w:hAnsi="Arial" w:cs="Arial"/>
          <w:sz w:val="18"/>
          <w:szCs w:val="24"/>
        </w:rPr>
        <w:t>astmul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proofErr w:type="gramStart"/>
      <w:r w:rsidRPr="004C12C6">
        <w:rPr>
          <w:rFonts w:ascii="Arial" w:hAnsi="Arial" w:cs="Arial"/>
          <w:sz w:val="18"/>
          <w:szCs w:val="24"/>
        </w:rPr>
        <w:t>bronsic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,</w:t>
      </w:r>
      <w:proofErr w:type="spellStart"/>
      <w:r w:rsidRPr="004C12C6">
        <w:rPr>
          <w:rFonts w:ascii="Arial" w:hAnsi="Arial" w:cs="Arial"/>
          <w:sz w:val="18"/>
          <w:szCs w:val="24"/>
        </w:rPr>
        <w:t>informatii</w:t>
      </w:r>
      <w:proofErr w:type="spellEnd"/>
      <w:proofErr w:type="gramEnd"/>
      <w:r w:rsidRPr="004C12C6">
        <w:rPr>
          <w:rFonts w:ascii="Arial" w:hAnsi="Arial" w:cs="Arial"/>
          <w:sz w:val="18"/>
          <w:szCs w:val="24"/>
        </w:rPr>
        <w:t xml:space="preserve"> care pot conduce la </w:t>
      </w:r>
      <w:proofErr w:type="spellStart"/>
      <w:r w:rsidRPr="004C12C6">
        <w:rPr>
          <w:rFonts w:ascii="Arial" w:hAnsi="Arial" w:cs="Arial"/>
          <w:sz w:val="18"/>
          <w:szCs w:val="24"/>
        </w:rPr>
        <w:t>elaborarea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unor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strategii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de </w:t>
      </w:r>
      <w:proofErr w:type="spellStart"/>
      <w:r w:rsidRPr="004C12C6">
        <w:rPr>
          <w:rFonts w:ascii="Arial" w:hAnsi="Arial" w:cs="Arial"/>
          <w:sz w:val="18"/>
          <w:szCs w:val="24"/>
        </w:rPr>
        <w:t>prevenire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Cambria Math" w:cs="Arial"/>
          <w:sz w:val="18"/>
          <w:szCs w:val="24"/>
        </w:rPr>
        <w:t>ș</w:t>
      </w:r>
      <w:r w:rsidRPr="004C12C6">
        <w:rPr>
          <w:rFonts w:ascii="Arial" w:hAnsi="Arial" w:cs="Arial"/>
          <w:sz w:val="18"/>
          <w:szCs w:val="24"/>
        </w:rPr>
        <w:t>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4C12C6">
        <w:rPr>
          <w:rFonts w:ascii="Arial" w:hAnsi="Arial" w:cs="Arial"/>
          <w:sz w:val="18"/>
          <w:szCs w:val="24"/>
        </w:rPr>
        <w:t>tratament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 a </w:t>
      </w:r>
      <w:proofErr w:type="spellStart"/>
      <w:r w:rsidRPr="004C12C6">
        <w:rPr>
          <w:rFonts w:ascii="Arial" w:hAnsi="Arial" w:cs="Arial"/>
          <w:sz w:val="18"/>
          <w:szCs w:val="24"/>
        </w:rPr>
        <w:t>acestor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  </w:t>
      </w:r>
      <w:proofErr w:type="spellStart"/>
      <w:r w:rsidRPr="004C12C6">
        <w:rPr>
          <w:rFonts w:ascii="Arial" w:hAnsi="Arial" w:cs="Arial"/>
          <w:sz w:val="18"/>
          <w:szCs w:val="24"/>
        </w:rPr>
        <w:t>afectiuni</w:t>
      </w:r>
      <w:proofErr w:type="spellEnd"/>
      <w:r w:rsidRPr="004C12C6">
        <w:rPr>
          <w:rFonts w:ascii="Arial" w:hAnsi="Arial" w:cs="Arial"/>
          <w:sz w:val="18"/>
          <w:szCs w:val="24"/>
        </w:rPr>
        <w:t xml:space="preserve">. </w:t>
      </w:r>
    </w:p>
    <w:p w:rsidR="008D3148" w:rsidRPr="004C12C6" w:rsidRDefault="004C12C6" w:rsidP="00AD7013">
      <w:pPr>
        <w:rPr>
          <w:rFonts w:ascii="Arial" w:hAnsi="Arial" w:cs="Arial"/>
          <w:sz w:val="18"/>
          <w:szCs w:val="24"/>
        </w:rPr>
      </w:pPr>
    </w:p>
    <w:sectPr w:rsidR="008D3148" w:rsidRPr="004C12C6" w:rsidSect="00DA24E4">
      <w:pgSz w:w="12240" w:h="15840"/>
      <w:pgMar w:top="1440" w:right="3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D5700"/>
    <w:multiLevelType w:val="hybridMultilevel"/>
    <w:tmpl w:val="B906ADCA"/>
    <w:lvl w:ilvl="0" w:tplc="982409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85E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1C21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EC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46D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61D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2E7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3AC2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075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24E4"/>
    <w:rsid w:val="0023505B"/>
    <w:rsid w:val="004C12C6"/>
    <w:rsid w:val="005D1D1E"/>
    <w:rsid w:val="005E46C1"/>
    <w:rsid w:val="008E6CBD"/>
    <w:rsid w:val="00950633"/>
    <w:rsid w:val="00AD7013"/>
    <w:rsid w:val="00B8139B"/>
    <w:rsid w:val="00D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54781-E3E4-4DF4-B70B-CD29EE4C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DA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Surcel</dc:creator>
  <cp:keywords/>
  <dc:description/>
  <cp:lastModifiedBy>Windows User</cp:lastModifiedBy>
  <cp:revision>2</cp:revision>
  <dcterms:created xsi:type="dcterms:W3CDTF">2019-03-17T22:58:00Z</dcterms:created>
  <dcterms:modified xsi:type="dcterms:W3CDTF">2019-03-20T13:03:00Z</dcterms:modified>
</cp:coreProperties>
</file>