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32" w:rsidRPr="00E1466B" w:rsidRDefault="00343132" w:rsidP="003431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Managementul</w:t>
      </w:r>
      <w:proofErr w:type="spellEnd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bolii</w:t>
      </w:r>
      <w:proofErr w:type="spellEnd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focar</w:t>
      </w:r>
      <w:proofErr w:type="spellEnd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amigdalian</w:t>
      </w:r>
      <w:proofErr w:type="spellEnd"/>
    </w:p>
    <w:p w:rsidR="00343132" w:rsidRPr="00E1466B" w:rsidRDefault="00343132" w:rsidP="003431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43132" w:rsidRPr="00E1466B" w:rsidRDefault="00343132" w:rsidP="003431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43132" w:rsidRPr="00E1466B" w:rsidRDefault="00343132" w:rsidP="003431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Autori</w:t>
      </w:r>
      <w:proofErr w:type="spellEnd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Hainăroşie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Răzvan¹²</w:t>
      </w:r>
    </w:p>
    <w:p w:rsidR="00343132" w:rsidRPr="00E1466B" w:rsidRDefault="00343132" w:rsidP="003431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46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43132" w:rsidRPr="00E1466B" w:rsidRDefault="00343132" w:rsidP="00343132">
      <w:pPr>
        <w:shd w:val="clear" w:color="auto" w:fill="FFFFFF"/>
        <w:spacing w:after="0" w:line="240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466B">
        <w:rPr>
          <w:rFonts w:ascii="Arial" w:eastAsia="Times New Roman" w:hAnsi="Arial" w:cs="Arial"/>
          <w:color w:val="000000"/>
          <w:sz w:val="24"/>
          <w:szCs w:val="24"/>
        </w:rPr>
        <w:t>1.     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Universitatea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Medicină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Farmacie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“Carol Davila”,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București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>, Romania.</w:t>
      </w:r>
    </w:p>
    <w:p w:rsidR="00343132" w:rsidRPr="00E1466B" w:rsidRDefault="00343132" w:rsidP="00343132">
      <w:pPr>
        <w:shd w:val="clear" w:color="auto" w:fill="FFFFFF"/>
        <w:spacing w:after="0" w:line="240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466B">
        <w:rPr>
          <w:rFonts w:ascii="Arial" w:eastAsia="Times New Roman" w:hAnsi="Arial" w:cs="Arial"/>
          <w:color w:val="000000"/>
          <w:sz w:val="24"/>
          <w:szCs w:val="24"/>
        </w:rPr>
        <w:t>2.     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Institutul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Fono-Audiologie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Chirurgie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Funcțională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ORL “Prof. Dr.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Dorin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Hociotă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”,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București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România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43132" w:rsidRPr="00E1466B" w:rsidRDefault="00343132" w:rsidP="00343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E1466B" w:rsidRDefault="00E1466B" w:rsidP="003431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1466B" w:rsidRDefault="00E1466B" w:rsidP="003431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43132" w:rsidRPr="00E1466B" w:rsidRDefault="00343132" w:rsidP="003431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proofErr w:type="spellStart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Rezumat</w:t>
      </w:r>
      <w:proofErr w:type="spellEnd"/>
    </w:p>
    <w:p w:rsidR="00343132" w:rsidRPr="00E1466B" w:rsidRDefault="00343132" w:rsidP="003431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43132" w:rsidRPr="00E1466B" w:rsidRDefault="00343132" w:rsidP="003431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Episoade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repetate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infecții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amigdaliene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pot duce la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apariția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bolii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amigdaliene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focar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, o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patologie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inflamatorie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nesupurativa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afectează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organe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excepția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amigdalelor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palatine,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manifestă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infecții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faringiene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streptococ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beta-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hemolitic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grup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A.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tratament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adecvat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apărea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complicații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importante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cardiac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renale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43132" w:rsidRPr="00E1466B" w:rsidRDefault="00343132" w:rsidP="003431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Amigdalele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palatine au un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rol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important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atât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imunitatea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locală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cât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cea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generală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Odată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intervin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patologii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repetate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nivel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riscurile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apărea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complicații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distanță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mari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decat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beneficiile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43132" w:rsidRPr="00E1466B" w:rsidRDefault="00343132" w:rsidP="003431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Lucrarea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față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prezintă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aspecte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despre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mecanismele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imune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implicate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apariția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complicațiilor</w:t>
      </w:r>
      <w:proofErr w:type="spellEnd"/>
      <w:proofErr w:type="gram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cardiace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renale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înțelege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bine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boala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stabili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decizia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optimă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de treatment medical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chirurgical.</w:t>
      </w:r>
    </w:p>
    <w:p w:rsidR="00343132" w:rsidRPr="00E1466B" w:rsidRDefault="00343132" w:rsidP="003431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466B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</w:p>
    <w:p w:rsidR="00343132" w:rsidRPr="00E1466B" w:rsidRDefault="00343132" w:rsidP="003431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Cuvinte</w:t>
      </w:r>
      <w:proofErr w:type="spellEnd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cheie</w:t>
      </w:r>
      <w:proofErr w:type="spellEnd"/>
      <w:r w:rsidRPr="00E1466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E1466B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boală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focar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amigdalian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tonsilectomie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466B">
        <w:rPr>
          <w:rFonts w:ascii="Arial" w:eastAsia="Times New Roman" w:hAnsi="Arial" w:cs="Arial"/>
          <w:color w:val="000000"/>
          <w:sz w:val="24"/>
          <w:szCs w:val="24"/>
        </w:rPr>
        <w:t>mecanisme</w:t>
      </w:r>
      <w:proofErr w:type="spellEnd"/>
      <w:r w:rsidRPr="00E1466B">
        <w:rPr>
          <w:rFonts w:ascii="Arial" w:eastAsia="Times New Roman" w:hAnsi="Arial" w:cs="Arial"/>
          <w:color w:val="000000"/>
          <w:sz w:val="24"/>
          <w:szCs w:val="24"/>
        </w:rPr>
        <w:t xml:space="preserve"> immune.</w:t>
      </w:r>
    </w:p>
    <w:p w:rsidR="001770B3" w:rsidRPr="00E1466B" w:rsidRDefault="001770B3">
      <w:pPr>
        <w:rPr>
          <w:rFonts w:ascii="Arial" w:hAnsi="Arial" w:cs="Arial"/>
          <w:sz w:val="24"/>
          <w:szCs w:val="24"/>
        </w:rPr>
      </w:pPr>
    </w:p>
    <w:sectPr w:rsidR="001770B3" w:rsidRPr="00E1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32"/>
    <w:rsid w:val="001770B3"/>
    <w:rsid w:val="00343132"/>
    <w:rsid w:val="00E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CFB8"/>
  <w15:chartTrackingRefBased/>
  <w15:docId w15:val="{FB2AD5F9-42FD-4DB2-82AF-21348B57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2019-02-12T13:55:00Z</dcterms:created>
  <dcterms:modified xsi:type="dcterms:W3CDTF">2021-07-19T09:11:00Z</dcterms:modified>
</cp:coreProperties>
</file>