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1D" w:rsidRPr="009A172C" w:rsidRDefault="009A172C" w:rsidP="00EB30FA">
      <w:pPr>
        <w:jc w:val="center"/>
        <w:rPr>
          <w:rFonts w:ascii="Times New Roman" w:hAnsi="Times New Roman" w:cs="Times New Roman"/>
          <w:b/>
          <w:color w:val="26282A"/>
          <w:sz w:val="24"/>
          <w:szCs w:val="24"/>
          <w:lang w:val="fr-FR"/>
        </w:rPr>
      </w:pPr>
      <w:r w:rsidRPr="009A172C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MICROBIOMUL INTESTINAL - O CONSTELAȚIE A MICULUI UNIVERS</w:t>
      </w:r>
    </w:p>
    <w:p w:rsidR="0054461D" w:rsidRDefault="0054461D" w:rsidP="0054461D">
      <w:pPr>
        <w:jc w:val="center"/>
        <w:rPr>
          <w:rFonts w:ascii="Times New Roman" w:hAnsi="Times New Roman" w:cs="Times New Roman"/>
          <w:color w:val="26282A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Dr. Constantin Tudor</w:t>
      </w:r>
    </w:p>
    <w:p w:rsidR="0054461D" w:rsidRDefault="00D75BD0" w:rsidP="0054461D">
      <w:pPr>
        <w:jc w:val="center"/>
        <w:rPr>
          <w:rFonts w:ascii="Times New Roman" w:hAnsi="Times New Roman" w:cs="Times New Roman"/>
          <w:color w:val="26282A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Institutul</w:t>
      </w:r>
      <w:proofErr w:type="spellEnd"/>
      <w:r w:rsid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Clinic</w:t>
      </w:r>
      <w:proofErr w:type="spellEnd"/>
      <w:r w:rsid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Fundeni</w:t>
      </w:r>
      <w:proofErr w:type="spellEnd"/>
      <w:r w:rsid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Secț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ia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Clinic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ă</w:t>
      </w:r>
      <w:proofErr w:type="spellEnd"/>
      <w:r w:rsid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de </w:t>
      </w:r>
      <w:proofErr w:type="spellStart"/>
      <w:r w:rsid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Gastroenterologie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II</w:t>
      </w:r>
    </w:p>
    <w:p w:rsidR="00777D0E" w:rsidRPr="0054461D" w:rsidRDefault="0054461D" w:rsidP="0054461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ab/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Microbiomul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intestinal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reprezint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ă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o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component</w:t>
      </w:r>
      <w:r w:rsidR="00E83281">
        <w:rPr>
          <w:rFonts w:ascii="Times New Roman" w:hAnsi="Times New Roman" w:cs="Times New Roman"/>
          <w:color w:val="26282A"/>
          <w:sz w:val="24"/>
          <w:szCs w:val="24"/>
          <w:lang w:val="fr-FR"/>
        </w:rPr>
        <w:t>ă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major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ă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a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sistemelor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de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ap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ă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rare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ș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i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adaptare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la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nivelul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fiec</w:t>
      </w:r>
      <w:r w:rsidR="009A172C">
        <w:rPr>
          <w:rFonts w:ascii="Times New Roman" w:hAnsi="Times New Roman" w:cs="Times New Roman"/>
          <w:color w:val="26282A"/>
          <w:sz w:val="24"/>
          <w:szCs w:val="24"/>
          <w:lang w:val="fr-FR"/>
        </w:rPr>
        <w:t>ă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rui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individ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uman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interac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ț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ion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â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nd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 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cu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cel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nazal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,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conjunctival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,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orofaringian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, vaginal 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ș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i mai ales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cu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cel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tegumentar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M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icrobiomul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intestinal are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particularit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ț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i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evolutive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dovedite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ș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tiin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ț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ific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cadrul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evolu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ț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iei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fiec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ă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rui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individ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reprezent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â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nd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o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amprenta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bacteriologic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ă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stabil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ă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constant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ă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rezistent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ă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ș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i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reversibil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ă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(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inclusiv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dup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ă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antibioterapie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).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M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icrobiomul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intestinal este constant 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diferit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la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individul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obez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fa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ță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de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cel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normoponderal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la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cel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cu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boal</w:t>
      </w:r>
      <w:r w:rsidR="009A172C">
        <w:rPr>
          <w:rFonts w:ascii="Times New Roman" w:hAnsi="Times New Roman" w:cs="Times New Roman"/>
          <w:color w:val="26282A"/>
          <w:sz w:val="24"/>
          <w:szCs w:val="24"/>
          <w:lang w:val="fr-FR"/>
        </w:rPr>
        <w:t>a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intestinal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ă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cronic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ă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comparativ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cu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cea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 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acut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ă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Axul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creier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-intestin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obiectivat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ș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tiin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ț</w:t>
      </w:r>
      <w:proofErr w:type="spellStart"/>
      <w:r w:rsidR="00E83281">
        <w:rPr>
          <w:rFonts w:ascii="Times New Roman" w:hAnsi="Times New Roman" w:cs="Times New Roman"/>
          <w:color w:val="26282A"/>
          <w:sz w:val="24"/>
          <w:szCs w:val="24"/>
          <w:lang w:val="fr-FR"/>
        </w:rPr>
        <w:t>ific</w:t>
      </w:r>
      <w:proofErr w:type="spellEnd"/>
      <w:r w:rsidR="00E83281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este </w:t>
      </w:r>
      <w:proofErr w:type="spellStart"/>
      <w:r w:rsidR="00E83281">
        <w:rPr>
          <w:rFonts w:ascii="Times New Roman" w:hAnsi="Times New Roman" w:cs="Times New Roman"/>
          <w:color w:val="26282A"/>
          <w:sz w:val="24"/>
          <w:szCs w:val="24"/>
          <w:lang w:val="fr-FR"/>
        </w:rPr>
        <w:t>completat</w:t>
      </w:r>
      <w:proofErr w:type="spellEnd"/>
      <w:r w:rsidR="00E83281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de 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ultim</w:t>
      </w:r>
      <w:r w:rsidR="009A172C">
        <w:rPr>
          <w:rFonts w:ascii="Times New Roman" w:hAnsi="Times New Roman" w:cs="Times New Roman"/>
          <w:color w:val="26282A"/>
          <w:sz w:val="24"/>
          <w:szCs w:val="24"/>
          <w:lang w:val="fr-FR"/>
        </w:rPr>
        <w:t>e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le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studii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prin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 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axul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creier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-intestin-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tegument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S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tudiile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clasice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microbiologice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au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fost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up-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gradate</w:t>
      </w:r>
      <w:proofErr w:type="spellEnd"/>
      <w:r w:rsidRPr="005446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  major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î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n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ultimii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ani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 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prin</w:t>
      </w:r>
      <w:proofErr w:type="spellEnd"/>
      <w:r w:rsidR="00E83281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secven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ț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ierea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  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ADN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-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ului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 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bacterian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nu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numai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la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nivel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de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cercetare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dar 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ș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i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prin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descifrarea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intercomunic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ă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rii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bacteriene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la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nivel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de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specie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 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ș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i la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nivel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interspecii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T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ratamentele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moderne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viz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â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nd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folosirea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transplantului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fecal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î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n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diare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e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a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cu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C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lostridium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  difficile non-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responsiv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ă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la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antibioterapie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dar 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ș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i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î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n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cazurile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severe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, non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-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responsive de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boal</w:t>
      </w:r>
      <w:r w:rsidR="00E83281">
        <w:rPr>
          <w:rFonts w:ascii="Times New Roman" w:hAnsi="Times New Roman" w:cs="Times New Roman"/>
          <w:color w:val="26282A"/>
          <w:sz w:val="24"/>
          <w:szCs w:val="24"/>
          <w:lang w:val="fr-FR"/>
        </w:rPr>
        <w:t>ă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C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rohn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ș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i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rectocolit</w:t>
      </w:r>
      <w:r w:rsidR="00E83281">
        <w:rPr>
          <w:rFonts w:ascii="Times New Roman" w:hAnsi="Times New Roman" w:cs="Times New Roman"/>
          <w:color w:val="26282A"/>
          <w:sz w:val="24"/>
          <w:szCs w:val="24"/>
          <w:lang w:val="fr-FR"/>
        </w:rPr>
        <w:t>ă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ulcerohemoragic</w:t>
      </w:r>
      <w:r w:rsidR="00C351B8">
        <w:rPr>
          <w:rFonts w:ascii="Times New Roman" w:hAnsi="Times New Roman" w:cs="Times New Roman"/>
          <w:color w:val="26282A"/>
          <w:sz w:val="24"/>
          <w:szCs w:val="24"/>
          <w:lang w:val="fr-FR"/>
        </w:rPr>
        <w:t>ă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obiectiveaz</w:t>
      </w:r>
      <w:r w:rsidR="00C351B8">
        <w:rPr>
          <w:rFonts w:ascii="Times New Roman" w:hAnsi="Times New Roman" w:cs="Times New Roman"/>
          <w:color w:val="26282A"/>
          <w:sz w:val="24"/>
          <w:szCs w:val="24"/>
          <w:lang w:val="fr-FR"/>
        </w:rPr>
        <w:t>ă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 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valoarea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cercet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ă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rilor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efectuate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p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â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n</w:t>
      </w:r>
      <w:r w:rsidR="009A172C">
        <w:rPr>
          <w:rFonts w:ascii="Times New Roman" w:hAnsi="Times New Roman" w:cs="Times New Roman"/>
          <w:color w:val="26282A"/>
          <w:sz w:val="24"/>
          <w:szCs w:val="24"/>
          <w:lang w:val="fr-FR"/>
        </w:rPr>
        <w:t>ă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acum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. ,,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Î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n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alte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ceruri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ă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prive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ș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ti,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dar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sub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cerul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lumii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tale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ă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visezi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,,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î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nde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a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mn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ă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 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C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onstantin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N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oica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...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, 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dar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iat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că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multe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,,vise</w:t>
      </w:r>
      <w:r>
        <w:rPr>
          <w:rFonts w:ascii="Times New Roman" w:hAnsi="Times New Roman" w:cs="Times New Roman"/>
          <w:color w:val="26282A"/>
          <w:sz w:val="24"/>
          <w:szCs w:val="24"/>
          <w:lang w:val="fr-FR"/>
        </w:rPr>
        <w:t>”</w:t>
      </w:r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, au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fost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materializate</w:t>
      </w:r>
      <w:proofErr w:type="spellEnd"/>
      <w:r w:rsidRPr="0054461D">
        <w:rPr>
          <w:rFonts w:ascii="Times New Roman" w:hAnsi="Times New Roman" w:cs="Times New Roman"/>
          <w:color w:val="26282A"/>
          <w:sz w:val="24"/>
          <w:szCs w:val="24"/>
          <w:lang w:val="fr-FR"/>
        </w:rPr>
        <w:t>!</w:t>
      </w:r>
    </w:p>
    <w:sectPr w:rsidR="00777D0E" w:rsidRPr="0054461D" w:rsidSect="00777D0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22D" w:rsidRDefault="0078522D" w:rsidP="00F23C93">
      <w:pPr>
        <w:spacing w:after="0" w:line="240" w:lineRule="auto"/>
      </w:pPr>
      <w:r>
        <w:separator/>
      </w:r>
    </w:p>
  </w:endnote>
  <w:endnote w:type="continuationSeparator" w:id="0">
    <w:p w:rsidR="0078522D" w:rsidRDefault="0078522D" w:rsidP="00F2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93" w:rsidRPr="006F3C72" w:rsidRDefault="00F23C93" w:rsidP="00F23C93">
    <w:pPr>
      <w:pStyle w:val="Footer"/>
      <w:rPr>
        <w:lang w:val="ro-RO"/>
      </w:rPr>
    </w:pPr>
    <w:r>
      <w:rPr>
        <w:lang w:val="ro-RO"/>
      </w:rPr>
      <w:t>Cursul 4 Medicină Integrativă, 25 mai 2018</w:t>
    </w:r>
  </w:p>
  <w:p w:rsidR="00F23C93" w:rsidRDefault="00F23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22D" w:rsidRDefault="0078522D" w:rsidP="00F23C93">
      <w:pPr>
        <w:spacing w:after="0" w:line="240" w:lineRule="auto"/>
      </w:pPr>
      <w:r>
        <w:separator/>
      </w:r>
    </w:p>
  </w:footnote>
  <w:footnote w:type="continuationSeparator" w:id="0">
    <w:p w:rsidR="0078522D" w:rsidRDefault="0078522D" w:rsidP="00F23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61D"/>
    <w:rsid w:val="00206D1A"/>
    <w:rsid w:val="0054461D"/>
    <w:rsid w:val="00777D0E"/>
    <w:rsid w:val="0078522D"/>
    <w:rsid w:val="008A73AD"/>
    <w:rsid w:val="008E6637"/>
    <w:rsid w:val="00945636"/>
    <w:rsid w:val="009A172C"/>
    <w:rsid w:val="00C351B8"/>
    <w:rsid w:val="00D75BD0"/>
    <w:rsid w:val="00E83281"/>
    <w:rsid w:val="00EB30FA"/>
    <w:rsid w:val="00F2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3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3C93"/>
  </w:style>
  <w:style w:type="paragraph" w:styleId="Footer">
    <w:name w:val="footer"/>
    <w:basedOn w:val="Normal"/>
    <w:link w:val="FooterChar"/>
    <w:uiPriority w:val="99"/>
    <w:semiHidden/>
    <w:unhideWhenUsed/>
    <w:rsid w:val="00F23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2018-04-25T06:34:00Z</dcterms:created>
  <dcterms:modified xsi:type="dcterms:W3CDTF">2018-04-25T07:21:00Z</dcterms:modified>
</cp:coreProperties>
</file>