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D6" w:rsidRDefault="001D50D6" w:rsidP="001D50D6">
      <w:pPr>
        <w:spacing w:line="240" w:lineRule="atLeast"/>
        <w:rPr>
          <w:rFonts w:ascii="Arial" w:hAnsi="Arial" w:cs="Arial"/>
          <w:b/>
          <w:sz w:val="24"/>
          <w:szCs w:val="24"/>
          <w:lang w:val="ro-RO"/>
        </w:rPr>
      </w:pPr>
      <w:r>
        <w:rPr>
          <w:rFonts w:ascii="Arial" w:hAnsi="Arial" w:cs="Arial"/>
          <w:b/>
          <w:sz w:val="24"/>
          <w:szCs w:val="24"/>
          <w:lang w:val="ro-RO"/>
        </w:rPr>
        <w:t>Tiroiditele autoimune in secolul 21</w:t>
      </w:r>
    </w:p>
    <w:p w:rsidR="001D50D6" w:rsidRDefault="001D50D6" w:rsidP="001D50D6">
      <w:pPr>
        <w:spacing w:line="240" w:lineRule="atLeast"/>
        <w:rPr>
          <w:rFonts w:ascii="Arial" w:hAnsi="Arial" w:cs="Arial"/>
          <w:b/>
          <w:sz w:val="24"/>
          <w:szCs w:val="24"/>
          <w:lang w:val="ro-RO"/>
        </w:rPr>
      </w:pPr>
      <w:r>
        <w:rPr>
          <w:rFonts w:ascii="Arial" w:hAnsi="Arial" w:cs="Arial"/>
          <w:b/>
          <w:sz w:val="24"/>
          <w:szCs w:val="24"/>
          <w:lang w:val="ro-RO"/>
        </w:rPr>
        <w:t>Mara Carsote</w:t>
      </w:r>
    </w:p>
    <w:p w:rsidR="001D50D6" w:rsidRDefault="001D50D6" w:rsidP="001D50D6">
      <w:pPr>
        <w:spacing w:line="240" w:lineRule="atLeast"/>
        <w:rPr>
          <w:rFonts w:ascii="Arial" w:hAnsi="Arial" w:cs="Arial"/>
          <w:b/>
          <w:sz w:val="24"/>
          <w:szCs w:val="24"/>
          <w:lang w:val="ro-RO"/>
        </w:rPr>
      </w:pPr>
      <w:r>
        <w:rPr>
          <w:rFonts w:ascii="Arial" w:hAnsi="Arial" w:cs="Arial"/>
          <w:b/>
          <w:sz w:val="24"/>
          <w:szCs w:val="24"/>
          <w:lang w:val="ro-RO"/>
        </w:rPr>
        <w:t>Institutul National de Endocrinologie „C.I.Parhon”, Bucuresti</w:t>
      </w:r>
    </w:p>
    <w:p w:rsidR="001D50D6" w:rsidRDefault="001D50D6" w:rsidP="001D50D6">
      <w:pPr>
        <w:spacing w:line="240" w:lineRule="atLeast"/>
        <w:rPr>
          <w:rFonts w:ascii="Arial" w:hAnsi="Arial" w:cs="Arial"/>
          <w:b/>
          <w:sz w:val="24"/>
          <w:szCs w:val="24"/>
          <w:lang w:val="ro-RO"/>
        </w:rPr>
      </w:pPr>
    </w:p>
    <w:p w:rsidR="001D50D6" w:rsidRDefault="001D50D6" w:rsidP="001D50D6">
      <w:pPr>
        <w:spacing w:line="240" w:lineRule="atLeast"/>
        <w:rPr>
          <w:rFonts w:ascii="Arial" w:hAnsi="Arial" w:cs="Arial"/>
          <w:b/>
          <w:sz w:val="24"/>
          <w:szCs w:val="24"/>
          <w:lang w:val="ro-RO"/>
        </w:rPr>
      </w:pPr>
      <w:r>
        <w:rPr>
          <w:rFonts w:ascii="Arial" w:hAnsi="Arial" w:cs="Arial"/>
          <w:b/>
          <w:sz w:val="24"/>
          <w:szCs w:val="24"/>
          <w:lang w:val="ro-RO"/>
        </w:rPr>
        <w:t>Introducere</w:t>
      </w:r>
    </w:p>
    <w:p w:rsidR="001D50D6" w:rsidRDefault="001D50D6" w:rsidP="001D50D6">
      <w:pPr>
        <w:spacing w:line="240" w:lineRule="atLeast"/>
        <w:jc w:val="both"/>
        <w:rPr>
          <w:rFonts w:ascii="Arial" w:hAnsi="Arial" w:cs="Arial"/>
          <w:sz w:val="24"/>
          <w:szCs w:val="24"/>
          <w:lang w:val="ro-RO"/>
        </w:rPr>
      </w:pPr>
      <w:r>
        <w:rPr>
          <w:rFonts w:ascii="Arial" w:hAnsi="Arial" w:cs="Arial"/>
          <w:sz w:val="24"/>
          <w:szCs w:val="24"/>
          <w:lang w:val="ro-RO"/>
        </w:rPr>
        <w:t xml:space="preserve">Spectrul autoimun tiroidian este extins de la forme predominant cu anticorpi blocanti precum tiroidita Hashimoto (cronica, limfocitara, autoimuna) sau cu anticorpi stimulatori ai receptorului de TSH (TRAB) cum se intalneste in boala Basedow.  Diagnosticul este mai frecvent in ultimii ani, mai ales pentru prima forma, prin prisma unor criterii relative (accesul mai usor la testarile sanguine) sau absolute (triggeri precum noxele chimice, de mediu, parametrii conectati cu industrializarea, fumatul, etc, factori mai mult sau mai putin caracterizati pana in acest moment). </w:t>
      </w:r>
    </w:p>
    <w:p w:rsidR="001D50D6" w:rsidRDefault="001D50D6" w:rsidP="001D50D6">
      <w:pPr>
        <w:spacing w:line="240" w:lineRule="atLeast"/>
        <w:rPr>
          <w:rFonts w:ascii="Arial" w:hAnsi="Arial" w:cs="Arial"/>
          <w:b/>
          <w:sz w:val="24"/>
          <w:szCs w:val="24"/>
          <w:lang w:val="ro-RO"/>
        </w:rPr>
      </w:pPr>
      <w:r>
        <w:rPr>
          <w:rFonts w:ascii="Arial" w:hAnsi="Arial" w:cs="Arial"/>
          <w:b/>
          <w:sz w:val="24"/>
          <w:szCs w:val="24"/>
          <w:lang w:val="ro-RO"/>
        </w:rPr>
        <w:t xml:space="preserve">Date </w:t>
      </w:r>
    </w:p>
    <w:p w:rsidR="001D50D6" w:rsidRDefault="001D50D6" w:rsidP="001D50D6">
      <w:pPr>
        <w:spacing w:line="240" w:lineRule="atLeast"/>
        <w:jc w:val="both"/>
        <w:rPr>
          <w:rFonts w:ascii="Arial" w:hAnsi="Arial" w:cs="Arial"/>
          <w:sz w:val="24"/>
          <w:szCs w:val="24"/>
          <w:lang w:val="ro-RO"/>
        </w:rPr>
      </w:pPr>
      <w:r>
        <w:rPr>
          <w:rFonts w:ascii="Arial" w:hAnsi="Arial" w:cs="Arial"/>
          <w:sz w:val="24"/>
          <w:szCs w:val="24"/>
          <w:lang w:val="ro-RO"/>
        </w:rPr>
        <w:t xml:space="preserve">Ne propunem sa abordam un element de noutate in acest areal stiintific dinamic si modern, acela al asocierii potentiale dintre tiroidita autoimuna si cancerul tiroidian diferentiat (papilar sau folicular).  Date recente arata ca aceasta corelatie nu este atat de rara precum s-a crezut, de exemplu, in urma cu un deceniu. </w:t>
      </w:r>
    </w:p>
    <w:p w:rsidR="001D50D6" w:rsidRDefault="001D50D6" w:rsidP="001D50D6">
      <w:pPr>
        <w:spacing w:line="240" w:lineRule="atLeast"/>
        <w:jc w:val="both"/>
        <w:rPr>
          <w:rFonts w:ascii="Arial" w:hAnsi="Arial" w:cs="Arial"/>
          <w:sz w:val="24"/>
          <w:szCs w:val="24"/>
          <w:lang w:val="ro-RO"/>
        </w:rPr>
      </w:pPr>
      <w:r>
        <w:rPr>
          <w:rFonts w:ascii="Arial" w:hAnsi="Arial" w:cs="Arial"/>
          <w:sz w:val="24"/>
          <w:szCs w:val="24"/>
          <w:lang w:val="ro-RO"/>
        </w:rPr>
        <w:t xml:space="preserve">Identificarea neoplaziei este posibila inca de la realizarea punctiei cu ac fin, examenului citologic sau uneori este un diagnostic retrospectiv histopatologic (postoperator). Aspectele clinice sugestive sunt elementele macronodulare pe fondul hipoecogen autoimun ultrasonografic sau noduli/gusa cu crestere rapida in dimensiuni in conditiile mentinerii unui TSH normal. Unele teorii reliefeaza faptul ca cele doua patologii, autoimuna, respectiv maligna, ar putea fi incidentala in conditiile frecventei relativ mari a tiroiditei si a cancerului papilar in anumite teritorii mai ales in cele endemice (cu deficit iodat). Alte observatii au indicat faptul ca nivelul anticorpilor anti-tireoperoxidaza este predictiv pentru metastazele ganglionare in cancerul papilar, respectiv multifocalitate si invazie capsulara in timp ce alte studii au indicat un potential efect protectiv pentru malignitate oferit de autoimunitatea tiroidiana. </w:t>
      </w:r>
    </w:p>
    <w:p w:rsidR="001D50D6" w:rsidRDefault="001D50D6" w:rsidP="001D50D6">
      <w:pPr>
        <w:spacing w:line="240" w:lineRule="atLeast"/>
        <w:rPr>
          <w:rFonts w:ascii="Arial" w:hAnsi="Arial" w:cs="Arial"/>
          <w:b/>
          <w:sz w:val="24"/>
          <w:szCs w:val="24"/>
          <w:lang w:val="ro-RO"/>
        </w:rPr>
      </w:pPr>
      <w:r>
        <w:rPr>
          <w:rFonts w:ascii="Arial" w:hAnsi="Arial" w:cs="Arial"/>
          <w:b/>
          <w:sz w:val="24"/>
          <w:szCs w:val="24"/>
          <w:lang w:val="ro-RO"/>
        </w:rPr>
        <w:t>Concluzie</w:t>
      </w:r>
    </w:p>
    <w:p w:rsidR="001D50D6" w:rsidRDefault="001D50D6" w:rsidP="001D50D6">
      <w:pPr>
        <w:spacing w:line="240" w:lineRule="atLeast"/>
        <w:jc w:val="both"/>
        <w:rPr>
          <w:rFonts w:ascii="Arial" w:hAnsi="Arial" w:cs="Arial"/>
          <w:sz w:val="24"/>
          <w:szCs w:val="24"/>
          <w:lang w:val="ro-RO"/>
        </w:rPr>
      </w:pPr>
      <w:r>
        <w:rPr>
          <w:rFonts w:ascii="Arial" w:hAnsi="Arial" w:cs="Arial"/>
          <w:sz w:val="24"/>
          <w:szCs w:val="24"/>
          <w:lang w:val="ro-RO"/>
        </w:rPr>
        <w:t>Privind dovezile medicale recente, o atentie mai mare trebuie acordata decelarii nodulilor tiroidieni pe fondul tiroiditei cronice avand in vedere asocierea potentiala cu carcinomul diferentiat tiroidian.</w:t>
      </w:r>
    </w:p>
    <w:p w:rsidR="00B272C6" w:rsidRDefault="00B272C6">
      <w:bookmarkStart w:id="0" w:name="_GoBack"/>
      <w:bookmarkEnd w:id="0"/>
    </w:p>
    <w:sectPr w:rsidR="00B27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D6"/>
    <w:rsid w:val="001D50D6"/>
    <w:rsid w:val="00B2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7A4C4-84F6-4280-B3C2-064211C5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2021-07-20T10:12:00Z</dcterms:created>
  <dcterms:modified xsi:type="dcterms:W3CDTF">2021-07-20T10:13:00Z</dcterms:modified>
</cp:coreProperties>
</file>